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3GPP TSG-RAN WG3 Meeting #11</w:t>
      </w:r>
      <w:r w:rsidR="006E301E">
        <w:rPr>
          <w:rFonts w:ascii="Arial" w:eastAsia="MS Mincho" w:hAnsi="Arial" w:cs="Arial"/>
          <w:b/>
          <w:bCs/>
          <w:sz w:val="24"/>
          <w:szCs w:val="24"/>
        </w:rPr>
        <w:t>7</w:t>
      </w:r>
      <w:r>
        <w:rPr>
          <w:rFonts w:ascii="Arial" w:eastAsia="MS Mincho" w:hAnsi="Arial" w:cs="Arial"/>
          <w:b/>
          <w:bCs/>
          <w:sz w:val="24"/>
          <w:szCs w:val="24"/>
        </w:rPr>
        <w:t>-</w:t>
      </w:r>
      <w:r w:rsidRPr="00B17197">
        <w:rPr>
          <w:rFonts w:ascii="Arial" w:eastAsia="MS Mincho" w:hAnsi="Arial" w:cs="Arial"/>
          <w:b/>
          <w:bCs/>
          <w:sz w:val="24"/>
          <w:szCs w:val="24"/>
        </w:rPr>
        <w:t>e</w:t>
      </w:r>
      <w:r w:rsidRPr="00B17197">
        <w:rPr>
          <w:rFonts w:ascii="Arial" w:eastAsia="MS Mincho" w:hAnsi="Arial" w:cs="Arial"/>
          <w:b/>
          <w:sz w:val="24"/>
          <w:szCs w:val="24"/>
        </w:rPr>
        <w:tab/>
      </w:r>
      <w:r w:rsidRPr="00B357CD">
        <w:rPr>
          <w:rFonts w:ascii="Arial" w:eastAsia="MS Mincho" w:hAnsi="Arial"/>
          <w:b/>
          <w:i/>
          <w:noProof/>
          <w:sz w:val="28"/>
        </w:rPr>
        <w:t>R3-</w:t>
      </w:r>
      <w:r w:rsidR="0018489A">
        <w:rPr>
          <w:rFonts w:ascii="Arial" w:eastAsia="MS Mincho" w:hAnsi="Arial"/>
          <w:b/>
          <w:i/>
          <w:noProof/>
          <w:sz w:val="28"/>
        </w:rPr>
        <w:t>224598</w:t>
      </w:r>
    </w:p>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 xml:space="preserve">E-meeting, </w:t>
      </w:r>
      <w:r w:rsidR="006E301E">
        <w:rPr>
          <w:rFonts w:ascii="Arial" w:eastAsia="宋体" w:hAnsi="Arial" w:cs="黑体"/>
          <w:b/>
          <w:sz w:val="24"/>
        </w:rPr>
        <w:t>15</w:t>
      </w:r>
      <w:r w:rsidR="006E301E" w:rsidRPr="0077637F">
        <w:rPr>
          <w:rFonts w:ascii="Arial" w:eastAsia="楷体_GB2312" w:hAnsi="Arial" w:cs="MS UI Gothic"/>
          <w:b/>
          <w:sz w:val="24"/>
        </w:rPr>
        <w:t xml:space="preserve"> </w:t>
      </w:r>
      <w:r w:rsidR="006E301E">
        <w:rPr>
          <w:rFonts w:ascii="Arial" w:eastAsia="楷体_GB2312" w:hAnsi="Arial" w:cs="MS UI Gothic"/>
          <w:b/>
          <w:sz w:val="24"/>
        </w:rPr>
        <w:t>Aug – 24</w:t>
      </w:r>
      <w:r w:rsidR="006E301E" w:rsidRPr="0077637F">
        <w:rPr>
          <w:rFonts w:ascii="Arial" w:eastAsia="楷体_GB2312" w:hAnsi="Arial" w:cs="MS UI Gothic"/>
          <w:b/>
          <w:sz w:val="24"/>
        </w:rPr>
        <w:t xml:space="preserve"> </w:t>
      </w:r>
      <w:r w:rsidR="006E301E">
        <w:rPr>
          <w:rFonts w:ascii="Arial" w:eastAsia="楷体_GB2312" w:hAnsi="Arial" w:cs="MS UI Gothic"/>
          <w:b/>
          <w:sz w:val="24"/>
        </w:rPr>
        <w:t>Aug</w:t>
      </w:r>
      <w:r w:rsidR="006E301E" w:rsidRPr="0077637F">
        <w:rPr>
          <w:rFonts w:ascii="Arial" w:eastAsia="宋体" w:hAnsi="Arial" w:cs="黑体"/>
          <w:b/>
          <w:sz w:val="24"/>
        </w:rPr>
        <w:t>, 2022</w:t>
      </w:r>
    </w:p>
    <w:p w:rsidR="00A054BA" w:rsidRPr="00B17197" w:rsidRDefault="00A054BA" w:rsidP="00A054BA">
      <w:pPr>
        <w:overflowPunct w:val="0"/>
        <w:autoSpaceDE w:val="0"/>
        <w:autoSpaceDN w:val="0"/>
        <w:adjustRightInd w:val="0"/>
        <w:textAlignment w:val="baseline"/>
        <w:rPr>
          <w:rFonts w:ascii="Arial" w:eastAsia="宋体" w:hAnsi="Arial"/>
          <w:sz w:val="24"/>
        </w:rPr>
      </w:pP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Title:</w:t>
      </w:r>
      <w:r w:rsidRPr="00B17197">
        <w:rPr>
          <w:rFonts w:ascii="Arial" w:hAnsi="Arial"/>
          <w:sz w:val="24"/>
        </w:rPr>
        <w:t xml:space="preserve"> </w:t>
      </w:r>
      <w:r w:rsidRPr="00B17197">
        <w:rPr>
          <w:rFonts w:ascii="Arial" w:hAnsi="Arial"/>
          <w:sz w:val="24"/>
        </w:rPr>
        <w:tab/>
      </w:r>
      <w:r w:rsidR="00CC3EBD" w:rsidRPr="00CC3EBD">
        <w:rPr>
          <w:rFonts w:ascii="Arial" w:hAnsi="Arial"/>
          <w:sz w:val="24"/>
        </w:rPr>
        <w:t xml:space="preserve">Discussion on </w:t>
      </w:r>
      <w:r w:rsidR="00DD7BE7">
        <w:rPr>
          <w:rFonts w:ascii="Arial" w:hAnsi="Arial"/>
          <w:sz w:val="24"/>
        </w:rPr>
        <w:t xml:space="preserve">questions on RAN visible </w:t>
      </w:r>
      <w:proofErr w:type="spellStart"/>
      <w:r w:rsidR="00DD7BE7">
        <w:rPr>
          <w:rFonts w:ascii="Arial" w:hAnsi="Arial"/>
          <w:sz w:val="24"/>
        </w:rPr>
        <w:t>QoE</w:t>
      </w:r>
      <w:proofErr w:type="spellEnd"/>
    </w:p>
    <w:p w:rsidR="00A054BA" w:rsidRPr="00B17197" w:rsidRDefault="00A054BA" w:rsidP="00A054BA">
      <w:pPr>
        <w:tabs>
          <w:tab w:val="left" w:pos="1985"/>
        </w:tabs>
        <w:rPr>
          <w:rFonts w:ascii="Arial" w:eastAsia="宋体" w:hAnsi="Arial"/>
          <w:sz w:val="24"/>
        </w:rPr>
      </w:pPr>
      <w:r w:rsidRPr="00B17197">
        <w:rPr>
          <w:rFonts w:ascii="Arial" w:hAnsi="Arial"/>
          <w:b/>
          <w:sz w:val="24"/>
        </w:rPr>
        <w:t xml:space="preserve">Source: </w:t>
      </w:r>
      <w:r w:rsidRPr="00B17197">
        <w:rPr>
          <w:rFonts w:ascii="Arial" w:hAnsi="Arial"/>
          <w:b/>
          <w:sz w:val="24"/>
        </w:rPr>
        <w:tab/>
      </w:r>
      <w:r w:rsidRPr="00B17197">
        <w:rPr>
          <w:rFonts w:ascii="Arial" w:eastAsia="宋体" w:hAnsi="Arial"/>
          <w:sz w:val="24"/>
        </w:rPr>
        <w:t>Huawei</w:t>
      </w:r>
    </w:p>
    <w:p w:rsidR="00A054BA" w:rsidRPr="00B17197" w:rsidRDefault="00A054BA" w:rsidP="00A054BA">
      <w:pPr>
        <w:tabs>
          <w:tab w:val="left" w:pos="1985"/>
        </w:tabs>
        <w:rPr>
          <w:rFonts w:ascii="Arial" w:eastAsia="宋体" w:hAnsi="Arial"/>
          <w:sz w:val="24"/>
        </w:rPr>
      </w:pPr>
      <w:r w:rsidRPr="00B17197">
        <w:rPr>
          <w:rFonts w:ascii="Arial" w:hAnsi="Arial"/>
          <w:b/>
          <w:sz w:val="24"/>
        </w:rPr>
        <w:t>Agenda item:</w:t>
      </w:r>
      <w:r w:rsidRPr="00B17197">
        <w:rPr>
          <w:rFonts w:ascii="Arial" w:hAnsi="Arial"/>
          <w:sz w:val="24"/>
        </w:rPr>
        <w:tab/>
      </w:r>
      <w:r w:rsidR="00647363">
        <w:rPr>
          <w:rFonts w:ascii="Arial" w:hAnsi="Arial"/>
          <w:sz w:val="24"/>
        </w:rPr>
        <w:t>8.1</w:t>
      </w: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Document Type:</w:t>
      </w:r>
      <w:r w:rsidRPr="00B17197">
        <w:rPr>
          <w:rFonts w:ascii="Arial" w:hAnsi="Arial"/>
          <w:sz w:val="24"/>
        </w:rPr>
        <w:tab/>
      </w:r>
      <w:r w:rsidR="00647363">
        <w:rPr>
          <w:rFonts w:ascii="Arial" w:hAnsi="Arial"/>
          <w:sz w:val="24"/>
        </w:rPr>
        <w:t>Discussion</w:t>
      </w:r>
    </w:p>
    <w:p w:rsidR="00A054BA" w:rsidRPr="00665A40" w:rsidRDefault="00A054BA" w:rsidP="00A054BA">
      <w:pPr>
        <w:keepNext/>
        <w:keepLines/>
        <w:pBdr>
          <w:top w:val="single" w:sz="12" w:space="3" w:color="auto"/>
        </w:pBdr>
        <w:spacing w:before="240"/>
        <w:ind w:left="1134" w:hanging="1134"/>
        <w:outlineLvl w:val="0"/>
        <w:rPr>
          <w:rFonts w:ascii="Arial" w:eastAsia="宋体" w:hAnsi="Arial"/>
          <w:sz w:val="36"/>
        </w:rPr>
      </w:pPr>
      <w:r w:rsidRPr="00B17197">
        <w:rPr>
          <w:rFonts w:ascii="Arial" w:eastAsia="宋体" w:hAnsi="Arial"/>
          <w:sz w:val="36"/>
        </w:rPr>
        <w:t>1. Introduction</w:t>
      </w:r>
    </w:p>
    <w:p w:rsidR="00A054BA" w:rsidRPr="00B17197" w:rsidRDefault="00150690" w:rsidP="00A054BA">
      <w:r w:rsidRPr="00E46FE4">
        <w:rPr>
          <w:rFonts w:eastAsia="宋体"/>
          <w:lang w:eastAsia="zh-CN"/>
        </w:rPr>
        <w:t xml:space="preserve">There is an LS from </w:t>
      </w:r>
      <w:r w:rsidR="00DD7BE7">
        <w:rPr>
          <w:rFonts w:eastAsia="宋体"/>
          <w:lang w:eastAsia="zh-CN"/>
        </w:rPr>
        <w:t>RAN</w:t>
      </w:r>
      <w:r w:rsidRPr="00E46FE4">
        <w:rPr>
          <w:rFonts w:eastAsia="宋体"/>
          <w:lang w:eastAsia="zh-CN"/>
        </w:rPr>
        <w:t xml:space="preserve">2 </w:t>
      </w:r>
      <w:r w:rsidR="00DD7BE7">
        <w:rPr>
          <w:rFonts w:eastAsia="宋体"/>
          <w:lang w:eastAsia="zh-CN"/>
        </w:rPr>
        <w:t xml:space="preserve">regarding questions on RAN visible </w:t>
      </w:r>
      <w:proofErr w:type="spellStart"/>
      <w:r w:rsidR="00DD7BE7">
        <w:rPr>
          <w:rFonts w:eastAsia="宋体"/>
          <w:lang w:eastAsia="zh-CN"/>
        </w:rPr>
        <w:t>QoE</w:t>
      </w:r>
      <w:proofErr w:type="spellEnd"/>
      <w:r w:rsidR="00DD7BE7">
        <w:rPr>
          <w:rFonts w:eastAsia="宋体"/>
          <w:lang w:eastAsia="zh-CN"/>
        </w:rPr>
        <w:t>.</w:t>
      </w:r>
      <w:r w:rsidRPr="00150690">
        <w:t xml:space="preserve"> </w:t>
      </w:r>
      <w:r w:rsidR="00321EF7">
        <w:t>I</w:t>
      </w:r>
      <w:r w:rsidRPr="00150690">
        <w:t xml:space="preserve">n this contribution, we analyse the issues mentioned in the LS and </w:t>
      </w:r>
      <w:r w:rsidR="00321EF7">
        <w:t>provide our views from the perspective of</w:t>
      </w:r>
      <w:r w:rsidRPr="00150690">
        <w:t xml:space="preserve"> RAN3.</w:t>
      </w:r>
    </w:p>
    <w:p w:rsidR="00A054BA" w:rsidRPr="00B17197" w:rsidRDefault="00A054BA" w:rsidP="00A054BA">
      <w:pPr>
        <w:keepNext/>
        <w:keepLines/>
        <w:pBdr>
          <w:top w:val="single" w:sz="12" w:space="3" w:color="auto"/>
        </w:pBdr>
        <w:spacing w:before="240"/>
        <w:outlineLvl w:val="0"/>
        <w:rPr>
          <w:rFonts w:ascii="Arial" w:eastAsia="宋体" w:hAnsi="Arial"/>
          <w:sz w:val="36"/>
        </w:rPr>
      </w:pPr>
      <w:r>
        <w:rPr>
          <w:rFonts w:ascii="Arial" w:eastAsia="宋体" w:hAnsi="Arial"/>
          <w:sz w:val="36"/>
        </w:rPr>
        <w:t>2</w:t>
      </w:r>
      <w:r w:rsidRPr="00B17197">
        <w:rPr>
          <w:rFonts w:ascii="Arial" w:eastAsia="宋体" w:hAnsi="Arial"/>
          <w:sz w:val="36"/>
        </w:rPr>
        <w:t>. Discussion</w:t>
      </w:r>
    </w:p>
    <w:p w:rsidR="00C82E5B" w:rsidRPr="00C82E5B" w:rsidRDefault="00C82E5B" w:rsidP="00190FFA">
      <w:pPr>
        <w:spacing w:before="100" w:beforeAutospacing="1" w:after="100" w:afterAutospacing="1"/>
        <w:jc w:val="both"/>
        <w:rPr>
          <w:rFonts w:eastAsia="宋体"/>
          <w:kern w:val="2"/>
          <w:lang w:val="en-US" w:eastAsia="zh-CN"/>
        </w:rPr>
      </w:pPr>
      <w:bookmarkStart w:id="0" w:name="_Toc57376961"/>
      <w:r w:rsidRPr="00C82E5B">
        <w:rPr>
          <w:rFonts w:eastAsia="宋体"/>
          <w:kern w:val="2"/>
          <w:lang w:val="en-US" w:eastAsia="zh-CN"/>
        </w:rPr>
        <w:t xml:space="preserve">In the </w:t>
      </w:r>
      <w:r w:rsidR="00914826" w:rsidRPr="00190FFA">
        <w:rPr>
          <w:rFonts w:eastAsia="宋体"/>
          <w:kern w:val="2"/>
          <w:lang w:val="en-US" w:eastAsia="zh-CN"/>
        </w:rPr>
        <w:t xml:space="preserve">received </w:t>
      </w:r>
      <w:r w:rsidR="009D60D1" w:rsidRPr="00C82E5B">
        <w:rPr>
          <w:rFonts w:eastAsia="宋体"/>
          <w:kern w:val="2"/>
          <w:lang w:val="en-US" w:eastAsia="zh-CN"/>
        </w:rPr>
        <w:t xml:space="preserve">LS </w:t>
      </w:r>
      <w:r w:rsidR="00190FFA" w:rsidRPr="00190FFA">
        <w:rPr>
          <w:rFonts w:eastAsia="宋体"/>
          <w:kern w:val="2"/>
          <w:lang w:val="en-US" w:eastAsia="zh-CN"/>
        </w:rPr>
        <w:fldChar w:fldCharType="begin"/>
      </w:r>
      <w:r w:rsidR="00190FFA" w:rsidRPr="00190FFA">
        <w:rPr>
          <w:rFonts w:eastAsia="宋体"/>
          <w:kern w:val="2"/>
          <w:lang w:val="en-US" w:eastAsia="zh-CN"/>
        </w:rPr>
        <w:instrText xml:space="preserve"> REF _Ref108105448 \r \h </w:instrText>
      </w:r>
      <w:r w:rsidR="00190FFA">
        <w:rPr>
          <w:rFonts w:eastAsia="宋体"/>
          <w:kern w:val="2"/>
          <w:lang w:val="en-US" w:eastAsia="zh-CN"/>
        </w:rPr>
        <w:instrText xml:space="preserve"> \* MERGEFORMAT </w:instrText>
      </w:r>
      <w:r w:rsidR="00190FFA" w:rsidRPr="00190FFA">
        <w:rPr>
          <w:rFonts w:eastAsia="宋体"/>
          <w:kern w:val="2"/>
          <w:lang w:val="en-US" w:eastAsia="zh-CN"/>
        </w:rPr>
      </w:r>
      <w:r w:rsidR="00190FFA" w:rsidRPr="00190FFA">
        <w:rPr>
          <w:rFonts w:eastAsia="宋体"/>
          <w:kern w:val="2"/>
          <w:lang w:val="en-US" w:eastAsia="zh-CN"/>
        </w:rPr>
        <w:fldChar w:fldCharType="separate"/>
      </w:r>
      <w:r w:rsidR="00190FFA" w:rsidRPr="00190FFA">
        <w:rPr>
          <w:rFonts w:eastAsia="宋体"/>
          <w:kern w:val="2"/>
          <w:lang w:val="en-US" w:eastAsia="zh-CN"/>
        </w:rPr>
        <w:t>[1]</w:t>
      </w:r>
      <w:r w:rsidR="00190FFA" w:rsidRPr="00190FFA">
        <w:rPr>
          <w:rFonts w:eastAsia="宋体"/>
          <w:kern w:val="2"/>
          <w:lang w:val="en-US" w:eastAsia="zh-CN"/>
        </w:rPr>
        <w:fldChar w:fldCharType="end"/>
      </w:r>
      <w:r w:rsidRPr="00C82E5B">
        <w:rPr>
          <w:rFonts w:eastAsia="宋体"/>
          <w:kern w:val="2"/>
          <w:lang w:val="en-US" w:eastAsia="zh-CN"/>
        </w:rPr>
        <w:t xml:space="preserve">, </w:t>
      </w:r>
      <w:r w:rsidR="00070B64">
        <w:rPr>
          <w:rFonts w:eastAsia="宋体"/>
          <w:kern w:val="2"/>
          <w:lang w:val="en-US" w:eastAsia="zh-CN"/>
        </w:rPr>
        <w:t xml:space="preserve">a couple of questions related to RAN visible </w:t>
      </w:r>
      <w:proofErr w:type="spellStart"/>
      <w:r w:rsidR="00070B64">
        <w:rPr>
          <w:rFonts w:eastAsia="宋体"/>
          <w:kern w:val="2"/>
          <w:lang w:val="en-US" w:eastAsia="zh-CN"/>
        </w:rPr>
        <w:t>QoE</w:t>
      </w:r>
      <w:proofErr w:type="spellEnd"/>
      <w:r w:rsidR="00070B64">
        <w:rPr>
          <w:rFonts w:eastAsia="宋体"/>
          <w:kern w:val="2"/>
          <w:lang w:val="en-US" w:eastAsia="zh-CN"/>
        </w:rPr>
        <w:t xml:space="preserve"> </w:t>
      </w:r>
      <w:r w:rsidRPr="00C82E5B">
        <w:rPr>
          <w:rFonts w:eastAsia="宋体"/>
          <w:kern w:val="2"/>
          <w:lang w:val="en-US" w:eastAsia="zh-CN"/>
        </w:rPr>
        <w:t>are presented</w:t>
      </w:r>
      <w:r w:rsidR="00070B64">
        <w:rPr>
          <w:rFonts w:eastAsia="宋体"/>
          <w:kern w:val="2"/>
          <w:lang w:val="en-US" w:eastAsia="zh-CN"/>
        </w:rPr>
        <w:t>, which will be analyzed one by one.</w:t>
      </w:r>
      <w:r w:rsidRPr="00C82E5B">
        <w:rPr>
          <w:rFonts w:eastAsia="宋体"/>
          <w:kern w:val="2"/>
          <w:lang w:val="en-US" w:eastAsia="zh-CN"/>
        </w:rPr>
        <w:t xml:space="preserve"> </w:t>
      </w:r>
      <w:r w:rsidR="00070B64">
        <w:rPr>
          <w:rFonts w:eastAsia="宋体"/>
          <w:kern w:val="2"/>
          <w:lang w:val="en-US" w:eastAsia="zh-CN"/>
        </w:rPr>
        <w:t xml:space="preserve">First of all, RAN2 asks RAN3’s opinion regarding buffer level measurements as copied below. </w:t>
      </w:r>
    </w:p>
    <w:tbl>
      <w:tblPr>
        <w:tblStyle w:val="45"/>
        <w:tblW w:w="0" w:type="auto"/>
        <w:tblLook w:val="0420" w:firstRow="1" w:lastRow="0" w:firstColumn="0" w:lastColumn="0" w:noHBand="0" w:noVBand="1"/>
      </w:tblPr>
      <w:tblGrid>
        <w:gridCol w:w="9629"/>
      </w:tblGrid>
      <w:tr w:rsidR="00C82E5B" w:rsidRPr="00C82E5B" w:rsidTr="00227E07">
        <w:tc>
          <w:tcPr>
            <w:tcW w:w="9629" w:type="dxa"/>
          </w:tcPr>
          <w:p w:rsidR="00070B64" w:rsidRPr="00070B64" w:rsidRDefault="00070B64" w:rsidP="00070B64">
            <w:pPr>
              <w:numPr>
                <w:ilvl w:val="0"/>
                <w:numId w:val="20"/>
              </w:numPr>
              <w:overflowPunct w:val="0"/>
              <w:autoSpaceDE w:val="0"/>
              <w:autoSpaceDN w:val="0"/>
              <w:adjustRightInd w:val="0"/>
              <w:spacing w:after="0"/>
              <w:textAlignment w:val="baseline"/>
              <w:rPr>
                <w:rFonts w:ascii="Arial" w:eastAsia="Calibri" w:hAnsi="Arial" w:cs="Arial"/>
                <w:b/>
                <w:bCs/>
                <w:color w:val="000000"/>
                <w:sz w:val="22"/>
                <w:lang w:val="en-US"/>
              </w:rPr>
            </w:pPr>
            <w:r w:rsidRPr="00070B64">
              <w:rPr>
                <w:rFonts w:ascii="Arial" w:eastAsia="Calibri" w:hAnsi="Arial" w:cs="Arial"/>
                <w:b/>
                <w:bCs/>
                <w:color w:val="000000"/>
                <w:sz w:val="22"/>
                <w:lang w:val="en-US"/>
              </w:rPr>
              <w:t>Buffer level measurements</w:t>
            </w:r>
          </w:p>
          <w:p w:rsidR="00070B64" w:rsidRPr="00070B64" w:rsidRDefault="00070B64" w:rsidP="00070B64">
            <w:pPr>
              <w:overflowPunct w:val="0"/>
              <w:autoSpaceDE w:val="0"/>
              <w:autoSpaceDN w:val="0"/>
              <w:adjustRightInd w:val="0"/>
              <w:textAlignment w:val="baseline"/>
              <w:rPr>
                <w:rFonts w:ascii="Arial" w:hAnsi="Arial" w:cs="Arial"/>
                <w:color w:val="000000"/>
                <w:sz w:val="20"/>
                <w:lang w:val="en-US" w:eastAsia="ja-JP"/>
              </w:rPr>
            </w:pPr>
            <w:r w:rsidRPr="00070B64">
              <w:rPr>
                <w:rFonts w:ascii="Arial" w:hAnsi="Arial" w:cs="Arial"/>
                <w:color w:val="000000"/>
                <w:sz w:val="20"/>
                <w:lang w:val="en-US" w:eastAsia="ja-JP"/>
              </w:rPr>
              <w:t>RAN2 has discussed the request from SA4 in the feedback received in the reply LS S4-220239.</w:t>
            </w:r>
          </w:p>
          <w:p w:rsidR="00070B64" w:rsidRPr="00070B64" w:rsidRDefault="00070B64" w:rsidP="00070B64">
            <w:pPr>
              <w:numPr>
                <w:ilvl w:val="0"/>
                <w:numId w:val="18"/>
              </w:numPr>
              <w:overflowPunct w:val="0"/>
              <w:autoSpaceDE w:val="0"/>
              <w:autoSpaceDN w:val="0"/>
              <w:adjustRightInd w:val="0"/>
              <w:snapToGrid w:val="0"/>
              <w:spacing w:after="80" w:line="256" w:lineRule="auto"/>
              <w:ind w:left="714" w:hanging="357"/>
              <w:textAlignment w:val="baseline"/>
              <w:rPr>
                <w:rFonts w:ascii="Arial" w:eastAsia="宋体" w:hAnsi="Arial" w:cs="Arial"/>
                <w:i/>
                <w:sz w:val="20"/>
              </w:rPr>
            </w:pPr>
            <w:r w:rsidRPr="00070B64">
              <w:rPr>
                <w:rFonts w:ascii="Arial" w:eastAsia="宋体" w:hAnsi="Arial" w:cs="Arial"/>
                <w:i/>
                <w:sz w:val="20"/>
              </w:rPr>
              <w:t>Assumption 1a: RAN2 specifies the maximum number of buffer level entries (ASN.1 value) for each buffer level metric report in one reporting message.</w:t>
            </w:r>
          </w:p>
          <w:p w:rsidR="00070B64" w:rsidRPr="00070B64" w:rsidRDefault="00070B64" w:rsidP="00070B64">
            <w:pPr>
              <w:numPr>
                <w:ilvl w:val="0"/>
                <w:numId w:val="19"/>
              </w:numPr>
              <w:overflowPunct w:val="0"/>
              <w:autoSpaceDE w:val="0"/>
              <w:autoSpaceDN w:val="0"/>
              <w:adjustRightInd w:val="0"/>
              <w:snapToGrid w:val="0"/>
              <w:spacing w:line="256" w:lineRule="auto"/>
              <w:ind w:left="720" w:firstLine="0"/>
              <w:textAlignment w:val="baseline"/>
              <w:rPr>
                <w:rFonts w:ascii="Arial" w:eastAsia="宋体" w:hAnsi="Arial" w:cs="Arial"/>
                <w:sz w:val="22"/>
                <w:lang w:val="en-US"/>
              </w:rPr>
            </w:pPr>
            <w:r w:rsidRPr="00070B64">
              <w:rPr>
                <w:rFonts w:ascii="Arial" w:eastAsia="宋体" w:hAnsi="Arial" w:cs="Arial"/>
                <w:sz w:val="22"/>
                <w:lang w:val="en-US"/>
              </w:rPr>
              <w:t>[Feedback]: SA4 agrees with the above expectation on Application layer reporting behavior and AS layer can limit the maximum number in one reporting message. However, SA4 notes that RAN2 also need to specify how often buffer level measurements shall be done.</w:t>
            </w:r>
          </w:p>
          <w:p w:rsidR="00C82E5B" w:rsidRDefault="00070B64" w:rsidP="00070B64">
            <w:pPr>
              <w:spacing w:after="0"/>
              <w:rPr>
                <w:rFonts w:ascii="Arial" w:hAnsi="Arial" w:cs="Arial"/>
                <w:color w:val="000000"/>
                <w:kern w:val="0"/>
                <w:sz w:val="20"/>
                <w:szCs w:val="20"/>
                <w:lang w:val="en-US" w:eastAsia="ja-JP"/>
              </w:rPr>
            </w:pPr>
            <w:r w:rsidRPr="00070B64">
              <w:rPr>
                <w:rFonts w:ascii="Arial" w:hAnsi="Arial" w:cs="Arial"/>
                <w:color w:val="000000"/>
                <w:kern w:val="0"/>
                <w:sz w:val="20"/>
                <w:szCs w:val="20"/>
                <w:lang w:val="en-US" w:eastAsia="ja-JP"/>
              </w:rPr>
              <w:t xml:space="preserve">SA4 asks RAN2 to specify how often buffer level measurements shall be done. RAN2 has specified a list of buffer level entries and reporting periodicity for RAN visible </w:t>
            </w:r>
            <w:proofErr w:type="spellStart"/>
            <w:r w:rsidRPr="00070B64">
              <w:rPr>
                <w:rFonts w:ascii="Arial" w:hAnsi="Arial" w:cs="Arial"/>
                <w:color w:val="000000"/>
                <w:kern w:val="0"/>
                <w:sz w:val="20"/>
                <w:szCs w:val="20"/>
                <w:lang w:val="en-US" w:eastAsia="ja-JP"/>
              </w:rPr>
              <w:t>QoE</w:t>
            </w:r>
            <w:proofErr w:type="spellEnd"/>
            <w:r w:rsidRPr="00070B64">
              <w:rPr>
                <w:rFonts w:ascii="Arial" w:hAnsi="Arial" w:cs="Arial"/>
                <w:color w:val="000000"/>
                <w:kern w:val="0"/>
                <w:sz w:val="20"/>
                <w:szCs w:val="20"/>
                <w:lang w:val="en-US" w:eastAsia="ja-JP"/>
              </w:rPr>
              <w:t>, but not a periodicity specific for buffer level measurements.</w:t>
            </w:r>
          </w:p>
          <w:p w:rsidR="00735415" w:rsidRDefault="00735415" w:rsidP="00070B64">
            <w:pPr>
              <w:spacing w:after="0"/>
              <w:rPr>
                <w:rFonts w:ascii="Arial" w:hAnsi="Arial" w:cs="Arial"/>
                <w:color w:val="000000"/>
                <w:kern w:val="0"/>
                <w:sz w:val="20"/>
                <w:szCs w:val="20"/>
                <w:lang w:val="en-US" w:eastAsia="ja-JP"/>
              </w:rPr>
            </w:pPr>
          </w:p>
          <w:p w:rsidR="00735415" w:rsidRPr="00735415" w:rsidRDefault="00735415" w:rsidP="00735415">
            <w:pPr>
              <w:overflowPunct w:val="0"/>
              <w:autoSpaceDE w:val="0"/>
              <w:autoSpaceDN w:val="0"/>
              <w:adjustRightInd w:val="0"/>
              <w:textAlignment w:val="baseline"/>
              <w:rPr>
                <w:rFonts w:ascii="Arial" w:hAnsi="Arial" w:cs="Arial"/>
                <w:color w:val="000000"/>
                <w:sz w:val="20"/>
                <w:lang w:val="en-US" w:eastAsia="ja-JP"/>
              </w:rPr>
            </w:pPr>
            <w:r w:rsidRPr="00735415">
              <w:rPr>
                <w:rFonts w:ascii="Arial" w:hAnsi="Arial" w:cs="Arial"/>
                <w:color w:val="000000"/>
                <w:sz w:val="20"/>
                <w:lang w:val="en-US" w:eastAsia="ja-JP"/>
              </w:rPr>
              <w:t>Question 1: Is a periodicity specific for buffer level measurement necessary</w:t>
            </w:r>
            <w:r w:rsidRPr="00735415">
              <w:rPr>
                <w:rFonts w:ascii="Arial" w:eastAsia="等线" w:hAnsi="Arial" w:cs="Arial" w:hint="eastAsia"/>
                <w:color w:val="000000"/>
                <w:sz w:val="20"/>
                <w:lang w:val="en-US"/>
              </w:rPr>
              <w:t xml:space="preserve"> for </w:t>
            </w:r>
            <w:proofErr w:type="spellStart"/>
            <w:r w:rsidRPr="00735415">
              <w:rPr>
                <w:rFonts w:ascii="Arial" w:eastAsia="等线" w:hAnsi="Arial" w:cs="Arial" w:hint="eastAsia"/>
                <w:color w:val="000000"/>
                <w:sz w:val="20"/>
                <w:lang w:val="en-US"/>
              </w:rPr>
              <w:t>RVQoE</w:t>
            </w:r>
            <w:proofErr w:type="spellEnd"/>
            <w:r w:rsidRPr="00735415">
              <w:rPr>
                <w:rFonts w:ascii="Arial" w:hAnsi="Arial" w:cs="Arial"/>
                <w:color w:val="000000"/>
                <w:sz w:val="20"/>
                <w:lang w:val="en-US" w:eastAsia="ja-JP"/>
              </w:rPr>
              <w:t>? If yes, what is the motivation and what should be the configurable values? If not, what are the assumptions on how often the application layer performs the measurements of buffer level and how the buffer level list is filled?</w:t>
            </w:r>
          </w:p>
        </w:tc>
      </w:tr>
    </w:tbl>
    <w:p w:rsidR="00C82E5B" w:rsidRDefault="00190FFA" w:rsidP="00190FFA">
      <w:pPr>
        <w:spacing w:before="100" w:beforeAutospacing="1" w:after="100" w:afterAutospacing="1"/>
        <w:jc w:val="both"/>
        <w:rPr>
          <w:rFonts w:eastAsia="宋体"/>
          <w:kern w:val="2"/>
          <w:lang w:val="en-US" w:eastAsia="zh-CN"/>
        </w:rPr>
      </w:pPr>
      <w:r>
        <w:rPr>
          <w:rFonts w:eastAsia="宋体"/>
          <w:kern w:val="2"/>
          <w:lang w:val="en-US" w:eastAsia="zh-CN"/>
        </w:rPr>
        <w:t xml:space="preserve">In our opinion, </w:t>
      </w:r>
      <w:r w:rsidR="00140EDD">
        <w:rPr>
          <w:rFonts w:eastAsia="宋体"/>
          <w:kern w:val="2"/>
          <w:lang w:val="en-US" w:eastAsia="zh-CN"/>
        </w:rPr>
        <w:t xml:space="preserve">a periodicity specific for buffer level measurement for </w:t>
      </w:r>
      <w:r w:rsidR="00AE2C8D">
        <w:rPr>
          <w:rFonts w:eastAsia="宋体"/>
          <w:kern w:val="2"/>
          <w:lang w:val="en-US" w:eastAsia="zh-CN"/>
        </w:rPr>
        <w:t xml:space="preserve">RAN visible </w:t>
      </w:r>
      <w:proofErr w:type="spellStart"/>
      <w:r w:rsidR="00AE2C8D">
        <w:rPr>
          <w:rFonts w:eastAsia="宋体"/>
          <w:kern w:val="2"/>
          <w:lang w:val="en-US" w:eastAsia="zh-CN"/>
        </w:rPr>
        <w:t>QoE</w:t>
      </w:r>
      <w:proofErr w:type="spellEnd"/>
      <w:r w:rsidR="00AE2C8D">
        <w:rPr>
          <w:rFonts w:eastAsia="宋体"/>
          <w:kern w:val="2"/>
          <w:lang w:val="en-US" w:eastAsia="zh-CN"/>
        </w:rPr>
        <w:t xml:space="preserve"> is not needed. Buffer level is one of the </w:t>
      </w:r>
      <w:proofErr w:type="spellStart"/>
      <w:r w:rsidR="00AE2C8D">
        <w:rPr>
          <w:rFonts w:eastAsia="宋体"/>
          <w:kern w:val="2"/>
          <w:lang w:val="en-US" w:eastAsia="zh-CN"/>
        </w:rPr>
        <w:t>QoE</w:t>
      </w:r>
      <w:proofErr w:type="spellEnd"/>
      <w:r w:rsidR="00AE2C8D">
        <w:rPr>
          <w:rFonts w:eastAsia="宋体"/>
          <w:kern w:val="2"/>
          <w:lang w:val="en-US" w:eastAsia="zh-CN"/>
        </w:rPr>
        <w:t xml:space="preserve"> metrics that is collected in a RAN visible way, which should be measured together with all other metrics.</w:t>
      </w:r>
      <w:r w:rsidR="002A6A36">
        <w:rPr>
          <w:rFonts w:eastAsia="宋体"/>
          <w:kern w:val="2"/>
          <w:lang w:val="en-US" w:eastAsia="zh-CN"/>
        </w:rPr>
        <w:t xml:space="preserve"> Currently, no </w:t>
      </w:r>
      <w:r w:rsidR="00FC1679">
        <w:rPr>
          <w:rFonts w:eastAsia="宋体"/>
          <w:kern w:val="2"/>
          <w:lang w:val="en-US" w:eastAsia="zh-CN"/>
        </w:rPr>
        <w:t xml:space="preserve">great </w:t>
      </w:r>
      <w:r w:rsidR="002A6A36">
        <w:rPr>
          <w:rFonts w:eastAsia="宋体"/>
          <w:kern w:val="2"/>
          <w:lang w:val="en-US" w:eastAsia="zh-CN"/>
        </w:rPr>
        <w:t xml:space="preserve">benefits of triggering </w:t>
      </w:r>
      <w:proofErr w:type="spellStart"/>
      <w:r w:rsidR="002A6A36">
        <w:rPr>
          <w:rFonts w:eastAsia="宋体"/>
          <w:kern w:val="2"/>
          <w:lang w:val="en-US" w:eastAsia="zh-CN"/>
        </w:rPr>
        <w:t>QoE</w:t>
      </w:r>
      <w:proofErr w:type="spellEnd"/>
      <w:r w:rsidR="002A6A36">
        <w:rPr>
          <w:rFonts w:eastAsia="宋体"/>
          <w:kern w:val="2"/>
          <w:lang w:val="en-US" w:eastAsia="zh-CN"/>
        </w:rPr>
        <w:t xml:space="preserve"> measurement specifically for one certain metric</w:t>
      </w:r>
      <w:r w:rsidR="00FC1679">
        <w:rPr>
          <w:rFonts w:eastAsia="宋体"/>
          <w:kern w:val="2"/>
          <w:lang w:val="en-US" w:eastAsia="zh-CN"/>
        </w:rPr>
        <w:t xml:space="preserve"> has been confirmed</w:t>
      </w:r>
      <w:r w:rsidR="002A6A36">
        <w:rPr>
          <w:rFonts w:eastAsia="宋体"/>
          <w:kern w:val="2"/>
          <w:lang w:val="en-US" w:eastAsia="zh-CN"/>
        </w:rPr>
        <w:t xml:space="preserve">. As a result, introducing a periodicity specific for buffer level measurement only increases the burden of UE </w:t>
      </w:r>
      <w:r w:rsidR="008863BB">
        <w:rPr>
          <w:rFonts w:eastAsia="宋体"/>
          <w:kern w:val="2"/>
          <w:lang w:val="en-US" w:eastAsia="zh-CN"/>
        </w:rPr>
        <w:t>application layer</w:t>
      </w:r>
      <w:r w:rsidR="002A6A36">
        <w:rPr>
          <w:rFonts w:eastAsia="宋体"/>
          <w:kern w:val="2"/>
          <w:lang w:val="en-US" w:eastAsia="zh-CN"/>
        </w:rPr>
        <w:t xml:space="preserve">, which </w:t>
      </w:r>
      <w:r w:rsidR="00FC1679">
        <w:rPr>
          <w:rFonts w:eastAsia="宋体"/>
          <w:kern w:val="2"/>
          <w:lang w:val="en-US" w:eastAsia="zh-CN"/>
        </w:rPr>
        <w:t>is forced to carry</w:t>
      </w:r>
      <w:r w:rsidR="002A6A36">
        <w:rPr>
          <w:rFonts w:eastAsia="宋体"/>
          <w:kern w:val="2"/>
          <w:lang w:val="en-US" w:eastAsia="zh-CN"/>
        </w:rPr>
        <w:t xml:space="preserve"> extra measurement jobs.  </w:t>
      </w:r>
    </w:p>
    <w:p w:rsidR="00EC6F14" w:rsidRPr="00EC6F14" w:rsidRDefault="00EC6F14" w:rsidP="00190FFA">
      <w:pPr>
        <w:spacing w:before="100" w:beforeAutospacing="1" w:after="100" w:afterAutospacing="1"/>
        <w:jc w:val="both"/>
        <w:rPr>
          <w:rFonts w:eastAsia="宋体"/>
          <w:b/>
          <w:kern w:val="2"/>
          <w:lang w:val="en-US" w:eastAsia="zh-CN"/>
        </w:rPr>
      </w:pPr>
      <w:r w:rsidRPr="00EC6F14">
        <w:rPr>
          <w:rFonts w:eastAsia="宋体"/>
          <w:b/>
          <w:kern w:val="2"/>
          <w:lang w:val="en-US" w:eastAsia="zh-CN"/>
        </w:rPr>
        <w:t>Proposal 1</w:t>
      </w:r>
      <w:r w:rsidRPr="00EC6F14">
        <w:rPr>
          <w:rFonts w:eastAsia="宋体" w:hint="eastAsia"/>
          <w:b/>
          <w:kern w:val="2"/>
          <w:lang w:val="en-US" w:eastAsia="zh-CN"/>
        </w:rPr>
        <w:t>:</w:t>
      </w:r>
      <w:r w:rsidRPr="00EC6F14">
        <w:rPr>
          <w:rFonts w:eastAsia="宋体"/>
          <w:b/>
          <w:kern w:val="2"/>
          <w:lang w:val="en-US" w:eastAsia="zh-CN"/>
        </w:rPr>
        <w:t xml:space="preserve"> A periodicity specific for buffer level measurement is not necessary for RAN visible </w:t>
      </w:r>
      <w:proofErr w:type="spellStart"/>
      <w:r w:rsidRPr="00EC6F14">
        <w:rPr>
          <w:rFonts w:eastAsia="宋体"/>
          <w:b/>
          <w:kern w:val="2"/>
          <w:lang w:val="en-US" w:eastAsia="zh-CN"/>
        </w:rPr>
        <w:t>QoE</w:t>
      </w:r>
      <w:proofErr w:type="spellEnd"/>
      <w:r w:rsidRPr="00EC6F14">
        <w:rPr>
          <w:rFonts w:eastAsia="宋体"/>
          <w:b/>
          <w:kern w:val="2"/>
          <w:lang w:val="en-US" w:eastAsia="zh-CN"/>
        </w:rPr>
        <w:t xml:space="preserve">. The application layer performs the measurements of buffer level at a same time with all other </w:t>
      </w:r>
      <w:proofErr w:type="spellStart"/>
      <w:r w:rsidRPr="00EC6F14">
        <w:rPr>
          <w:rFonts w:eastAsia="宋体"/>
          <w:b/>
          <w:kern w:val="2"/>
          <w:lang w:val="en-US" w:eastAsia="zh-CN"/>
        </w:rPr>
        <w:t>QoE</w:t>
      </w:r>
      <w:proofErr w:type="spellEnd"/>
      <w:r w:rsidRPr="00EC6F14">
        <w:rPr>
          <w:rFonts w:eastAsia="宋体"/>
          <w:b/>
          <w:kern w:val="2"/>
          <w:lang w:val="en-US" w:eastAsia="zh-CN"/>
        </w:rPr>
        <w:t xml:space="preserve"> metrics. </w:t>
      </w:r>
    </w:p>
    <w:p w:rsidR="00DB2BA7" w:rsidRDefault="008A39DF" w:rsidP="00847D13">
      <w:pPr>
        <w:spacing w:before="100" w:beforeAutospacing="1" w:after="100" w:afterAutospacing="1"/>
        <w:jc w:val="both"/>
        <w:rPr>
          <w:rFonts w:eastAsia="宋体"/>
        </w:rPr>
      </w:pPr>
      <w:r>
        <w:rPr>
          <w:rFonts w:eastAsia="宋体"/>
          <w:kern w:val="2"/>
          <w:lang w:val="en-US" w:eastAsia="zh-CN"/>
        </w:rPr>
        <w:t xml:space="preserve">Then the second question of RAN2 relates to the </w:t>
      </w:r>
      <w:r w:rsidR="00352D53">
        <w:rPr>
          <w:rFonts w:eastAsia="宋体"/>
          <w:kern w:val="2"/>
          <w:lang w:val="en-US" w:eastAsia="zh-CN"/>
        </w:rPr>
        <w:t>presence</w:t>
      </w:r>
      <w:r>
        <w:rPr>
          <w:rFonts w:eastAsia="宋体"/>
          <w:kern w:val="2"/>
          <w:lang w:val="en-US" w:eastAsia="zh-CN"/>
        </w:rPr>
        <w:t xml:space="preserve"> of PDU session ID.</w:t>
      </w:r>
    </w:p>
    <w:tbl>
      <w:tblPr>
        <w:tblStyle w:val="45"/>
        <w:tblW w:w="0" w:type="auto"/>
        <w:tblLook w:val="0420" w:firstRow="1" w:lastRow="0" w:firstColumn="0" w:lastColumn="0" w:noHBand="0" w:noVBand="1"/>
      </w:tblPr>
      <w:tblGrid>
        <w:gridCol w:w="9629"/>
      </w:tblGrid>
      <w:tr w:rsidR="00DB2BA7" w:rsidRPr="00C82E5B" w:rsidTr="006E1452">
        <w:tc>
          <w:tcPr>
            <w:tcW w:w="9629" w:type="dxa"/>
          </w:tcPr>
          <w:p w:rsidR="00DD30D0" w:rsidRPr="008A39DF" w:rsidRDefault="008A39DF" w:rsidP="00DD30D0">
            <w:pPr>
              <w:numPr>
                <w:ilvl w:val="0"/>
                <w:numId w:val="20"/>
              </w:numPr>
              <w:overflowPunct w:val="0"/>
              <w:autoSpaceDE w:val="0"/>
              <w:autoSpaceDN w:val="0"/>
              <w:adjustRightInd w:val="0"/>
              <w:spacing w:after="0"/>
              <w:textAlignment w:val="baseline"/>
              <w:rPr>
                <w:rFonts w:ascii="Arial" w:eastAsia="Calibri" w:hAnsi="Arial" w:cs="Arial"/>
                <w:b/>
                <w:bCs/>
                <w:color w:val="000000"/>
                <w:sz w:val="22"/>
                <w:lang w:val="en-US"/>
              </w:rPr>
            </w:pPr>
            <w:r w:rsidRPr="008A39DF">
              <w:rPr>
                <w:rFonts w:ascii="Arial" w:eastAsia="Calibri" w:hAnsi="Arial" w:cs="Arial"/>
                <w:b/>
                <w:bCs/>
                <w:color w:val="000000"/>
                <w:sz w:val="22"/>
                <w:lang w:val="en-US"/>
              </w:rPr>
              <w:t>Reporting of PDU session ID(s)</w:t>
            </w:r>
          </w:p>
          <w:p w:rsidR="008A39DF" w:rsidRPr="008A39DF" w:rsidRDefault="008A39DF" w:rsidP="008A39DF">
            <w:pPr>
              <w:overflowPunct w:val="0"/>
              <w:autoSpaceDE w:val="0"/>
              <w:autoSpaceDN w:val="0"/>
              <w:adjustRightInd w:val="0"/>
              <w:textAlignment w:val="baseline"/>
              <w:rPr>
                <w:rFonts w:ascii="Arial" w:hAnsi="Arial" w:cs="Arial"/>
                <w:color w:val="000000"/>
                <w:sz w:val="20"/>
                <w:lang w:val="en-US" w:eastAsia="ja-JP"/>
              </w:rPr>
            </w:pPr>
            <w:r w:rsidRPr="008A39DF">
              <w:rPr>
                <w:rFonts w:ascii="Arial" w:hAnsi="Arial" w:cs="Arial"/>
                <w:color w:val="000000"/>
                <w:sz w:val="20"/>
                <w:lang w:val="en-US" w:eastAsia="ja-JP"/>
              </w:rPr>
              <w:t xml:space="preserve">RAN2 specified that PDU session ID(s) corresponding to the service that is subject to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measurements can be reported by the UE along with the RAN visible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measurement results. According to current </w:t>
            </w:r>
            <w:r w:rsidRPr="008A39DF">
              <w:rPr>
                <w:rFonts w:ascii="Arial" w:hAnsi="Arial" w:cs="Arial"/>
                <w:color w:val="000000"/>
                <w:sz w:val="20"/>
                <w:lang w:val="en-US" w:eastAsia="ja-JP"/>
              </w:rPr>
              <w:lastRenderedPageBreak/>
              <w:t xml:space="preserve">signaling the PDU session ID(s) are optional, but RAN2 was not certain whether from RAN3 point of view, PDU session ID(s) should be mandatory or optional in the RAN visible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report. </w:t>
            </w:r>
          </w:p>
          <w:p w:rsidR="00DB2BA7" w:rsidRPr="008A39DF" w:rsidRDefault="008A39DF" w:rsidP="008A39DF">
            <w:pPr>
              <w:overflowPunct w:val="0"/>
              <w:autoSpaceDE w:val="0"/>
              <w:autoSpaceDN w:val="0"/>
              <w:adjustRightInd w:val="0"/>
              <w:textAlignment w:val="baseline"/>
              <w:rPr>
                <w:rFonts w:ascii="Arial" w:hAnsi="Arial" w:cs="Arial"/>
                <w:color w:val="000000"/>
                <w:lang w:val="en-US" w:eastAsia="ja-JP"/>
              </w:rPr>
            </w:pPr>
            <w:r w:rsidRPr="008A39DF">
              <w:rPr>
                <w:rFonts w:ascii="Arial" w:hAnsi="Arial" w:cs="Arial"/>
                <w:color w:val="000000"/>
                <w:sz w:val="20"/>
                <w:lang w:val="en-US" w:eastAsia="ja-JP"/>
              </w:rPr>
              <w:t xml:space="preserve">Question 2: Should the PDU session ID(s) be provided for each RAN visible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report and should it be mandatory or optional in the signaling? </w:t>
            </w:r>
          </w:p>
        </w:tc>
      </w:tr>
    </w:tbl>
    <w:p w:rsidR="00190FFA" w:rsidRPr="00412361" w:rsidRDefault="00684177" w:rsidP="00847D13">
      <w:pPr>
        <w:spacing w:before="100" w:beforeAutospacing="1" w:after="100" w:afterAutospacing="1"/>
        <w:jc w:val="both"/>
        <w:rPr>
          <w:rFonts w:eastAsia="宋体"/>
          <w:lang w:eastAsia="zh-CN"/>
        </w:rPr>
      </w:pPr>
      <w:r>
        <w:rPr>
          <w:rFonts w:eastAsia="宋体"/>
        </w:rPr>
        <w:lastRenderedPageBreak/>
        <w:t xml:space="preserve">In our understanding, </w:t>
      </w:r>
      <w:r w:rsidR="00352D53">
        <w:rPr>
          <w:rFonts w:eastAsia="宋体"/>
        </w:rPr>
        <w:t xml:space="preserve">the report of PDU session ID is used by RAN to assist optimizing the radio resource allocation. </w:t>
      </w:r>
      <w:r w:rsidR="00352D53" w:rsidRPr="00352D53">
        <w:rPr>
          <w:rFonts w:eastAsia="宋体"/>
        </w:rPr>
        <w:t xml:space="preserve"> Note that there </w:t>
      </w:r>
      <w:r w:rsidR="00352D53">
        <w:rPr>
          <w:rFonts w:eastAsia="宋体"/>
        </w:rPr>
        <w:t>could be</w:t>
      </w:r>
      <w:r w:rsidR="00352D53" w:rsidRPr="00352D53">
        <w:rPr>
          <w:rFonts w:eastAsia="宋体"/>
        </w:rPr>
        <w:t xml:space="preserve"> multiple PDU sessions for the same UE and the radio resources are configured </w:t>
      </w:r>
      <w:r w:rsidR="00352D53">
        <w:rPr>
          <w:rFonts w:eastAsia="宋体"/>
        </w:rPr>
        <w:t xml:space="preserve">on a </w:t>
      </w:r>
      <w:r w:rsidR="00352D53" w:rsidRPr="00352D53">
        <w:rPr>
          <w:rFonts w:eastAsia="宋体"/>
        </w:rPr>
        <w:t>per DRB</w:t>
      </w:r>
      <w:r w:rsidR="00352D53">
        <w:rPr>
          <w:rFonts w:eastAsia="宋体"/>
        </w:rPr>
        <w:t xml:space="preserve"> basis.</w:t>
      </w:r>
      <w:r w:rsidR="00352D53" w:rsidRPr="00352D53">
        <w:rPr>
          <w:rFonts w:eastAsia="宋体"/>
        </w:rPr>
        <w:t xml:space="preserve"> </w:t>
      </w:r>
      <w:r w:rsidR="00352D53">
        <w:rPr>
          <w:rFonts w:eastAsia="宋体"/>
        </w:rPr>
        <w:t xml:space="preserve">Thus, without the knowledge of PDU session ID associated to a corresponding </w:t>
      </w:r>
      <w:r w:rsidR="006762BE">
        <w:rPr>
          <w:rFonts w:eastAsia="宋体"/>
        </w:rPr>
        <w:t xml:space="preserve">RAN visible </w:t>
      </w:r>
      <w:proofErr w:type="spellStart"/>
      <w:r w:rsidR="00352D53">
        <w:rPr>
          <w:rFonts w:eastAsia="宋体"/>
        </w:rPr>
        <w:t>QoE</w:t>
      </w:r>
      <w:proofErr w:type="spellEnd"/>
      <w:r w:rsidR="00352D53">
        <w:rPr>
          <w:rFonts w:eastAsia="宋体"/>
        </w:rPr>
        <w:t xml:space="preserve"> report, RAN has no ability to optimize the radio resources. </w:t>
      </w:r>
      <w:r w:rsidR="006762BE">
        <w:rPr>
          <w:rFonts w:eastAsia="宋体"/>
        </w:rPr>
        <w:t>In this sense, it is suggested to set the PDU session ID reported as mandatory in the signalling. Otherwise, if the IE is optional and no clear indications about when to report the IE is given, it will be UE’s decision to decide the presence of PDU session ID, and there is certainly a possibility that RAN will no</w:t>
      </w:r>
      <w:r w:rsidR="005E6E5A">
        <w:rPr>
          <w:rFonts w:eastAsia="宋体"/>
        </w:rPr>
        <w:t xml:space="preserve">t receive such information, defeating the aim of RAN visible </w:t>
      </w:r>
      <w:proofErr w:type="spellStart"/>
      <w:r w:rsidR="005E6E5A">
        <w:rPr>
          <w:rFonts w:eastAsia="宋体"/>
        </w:rPr>
        <w:t>QoE</w:t>
      </w:r>
      <w:proofErr w:type="spellEnd"/>
      <w:r w:rsidR="005E6E5A">
        <w:rPr>
          <w:rFonts w:eastAsia="宋体"/>
        </w:rPr>
        <w:t xml:space="preserve"> report. Based on the above analysis, the following proposal is given:</w:t>
      </w:r>
    </w:p>
    <w:p w:rsidR="00D44B5B" w:rsidRDefault="00D44B5B" w:rsidP="00D44B5B">
      <w:pPr>
        <w:tabs>
          <w:tab w:val="left" w:pos="1560"/>
        </w:tabs>
        <w:rPr>
          <w:rFonts w:eastAsia="宋体"/>
          <w:b/>
        </w:rPr>
      </w:pPr>
      <w:r>
        <w:rPr>
          <w:rFonts w:eastAsia="宋体"/>
          <w:b/>
        </w:rPr>
        <w:t xml:space="preserve">Proposal 2: </w:t>
      </w:r>
      <w:r w:rsidR="00E45599" w:rsidRPr="00E45599">
        <w:rPr>
          <w:rFonts w:eastAsia="宋体"/>
          <w:b/>
        </w:rPr>
        <w:t xml:space="preserve">PDU session ID(s) </w:t>
      </w:r>
      <w:r w:rsidR="00E45599">
        <w:rPr>
          <w:rFonts w:eastAsia="宋体"/>
          <w:b/>
        </w:rPr>
        <w:t xml:space="preserve">should </w:t>
      </w:r>
      <w:r w:rsidR="00E45599" w:rsidRPr="00E45599">
        <w:rPr>
          <w:rFonts w:eastAsia="宋体"/>
          <w:b/>
        </w:rPr>
        <w:t xml:space="preserve">be provided for each RAN visible </w:t>
      </w:r>
      <w:proofErr w:type="spellStart"/>
      <w:r w:rsidR="00E45599" w:rsidRPr="00E45599">
        <w:rPr>
          <w:rFonts w:eastAsia="宋体"/>
          <w:b/>
        </w:rPr>
        <w:t>QoE</w:t>
      </w:r>
      <w:proofErr w:type="spellEnd"/>
      <w:r w:rsidR="00E45599" w:rsidRPr="00E45599">
        <w:rPr>
          <w:rFonts w:eastAsia="宋体"/>
          <w:b/>
        </w:rPr>
        <w:t xml:space="preserve"> report and should be mandatory in the signal</w:t>
      </w:r>
      <w:r w:rsidR="00E45599">
        <w:rPr>
          <w:rFonts w:eastAsia="宋体"/>
          <w:b/>
        </w:rPr>
        <w:t>l</w:t>
      </w:r>
      <w:r w:rsidR="00E45599" w:rsidRPr="00E45599">
        <w:rPr>
          <w:rFonts w:eastAsia="宋体"/>
          <w:b/>
        </w:rPr>
        <w:t>ing</w:t>
      </w:r>
      <w:r w:rsidR="001A7126">
        <w:rPr>
          <w:rFonts w:eastAsia="宋体"/>
          <w:b/>
        </w:rPr>
        <w:t>.</w:t>
      </w:r>
    </w:p>
    <w:p w:rsidR="003F6BC9" w:rsidRDefault="00C82408" w:rsidP="00C9681F">
      <w:pPr>
        <w:spacing w:line="259" w:lineRule="auto"/>
        <w:rPr>
          <w:rFonts w:eastAsia="宋体"/>
        </w:rPr>
      </w:pPr>
      <w:r>
        <w:rPr>
          <w:rFonts w:eastAsia="宋体"/>
        </w:rPr>
        <w:t xml:space="preserve">The final question of RAN2 is relevant to the reporting of RAN visible </w:t>
      </w:r>
      <w:proofErr w:type="spellStart"/>
      <w:r>
        <w:rPr>
          <w:rFonts w:eastAsia="宋体"/>
        </w:rPr>
        <w:t>QoE</w:t>
      </w:r>
      <w:proofErr w:type="spellEnd"/>
      <w:r>
        <w:rPr>
          <w:rFonts w:eastAsia="宋体"/>
        </w:rPr>
        <w:t xml:space="preserve"> measurements</w:t>
      </w:r>
      <w:r w:rsidR="00DD30D0">
        <w:rPr>
          <w:rFonts w:eastAsia="宋体"/>
        </w:rPr>
        <w:t xml:space="preserve"> as follows</w:t>
      </w:r>
      <w:r w:rsidR="003F6BC9">
        <w:rPr>
          <w:rFonts w:eastAsia="宋体"/>
        </w:rPr>
        <w:t>.</w:t>
      </w:r>
    </w:p>
    <w:tbl>
      <w:tblPr>
        <w:tblStyle w:val="45"/>
        <w:tblW w:w="0" w:type="auto"/>
        <w:tblLook w:val="0420" w:firstRow="1" w:lastRow="0" w:firstColumn="0" w:lastColumn="0" w:noHBand="0" w:noVBand="1"/>
      </w:tblPr>
      <w:tblGrid>
        <w:gridCol w:w="9629"/>
      </w:tblGrid>
      <w:tr w:rsidR="003F6BC9" w:rsidRPr="00C82E5B" w:rsidTr="006E1452">
        <w:tc>
          <w:tcPr>
            <w:tcW w:w="9629" w:type="dxa"/>
          </w:tcPr>
          <w:p w:rsidR="00DD30D0" w:rsidRPr="00DD30D0" w:rsidRDefault="00DD30D0" w:rsidP="00DD30D0">
            <w:pPr>
              <w:numPr>
                <w:ilvl w:val="0"/>
                <w:numId w:val="20"/>
              </w:numPr>
              <w:overflowPunct w:val="0"/>
              <w:autoSpaceDE w:val="0"/>
              <w:autoSpaceDN w:val="0"/>
              <w:adjustRightInd w:val="0"/>
              <w:spacing w:after="0"/>
              <w:textAlignment w:val="baseline"/>
              <w:rPr>
                <w:rFonts w:ascii="Arial" w:eastAsia="Calibri" w:hAnsi="Arial" w:cs="Arial"/>
                <w:b/>
                <w:bCs/>
                <w:color w:val="000000"/>
                <w:sz w:val="22"/>
                <w:lang w:val="en-US"/>
              </w:rPr>
            </w:pPr>
            <w:r w:rsidRPr="00DD30D0">
              <w:rPr>
                <w:rFonts w:ascii="Arial" w:eastAsia="Calibri" w:hAnsi="Arial" w:cs="Arial"/>
                <w:b/>
                <w:bCs/>
                <w:color w:val="000000"/>
                <w:sz w:val="22"/>
                <w:lang w:val="en-US"/>
              </w:rPr>
              <w:t xml:space="preserve">Reporting of RAN visible </w:t>
            </w:r>
            <w:proofErr w:type="spellStart"/>
            <w:r w:rsidRPr="00DD30D0">
              <w:rPr>
                <w:rFonts w:ascii="Arial" w:eastAsia="Calibri" w:hAnsi="Arial" w:cs="Arial"/>
                <w:b/>
                <w:bCs/>
                <w:color w:val="000000"/>
                <w:sz w:val="22"/>
                <w:lang w:val="en-US"/>
              </w:rPr>
              <w:t>QoE</w:t>
            </w:r>
            <w:proofErr w:type="spellEnd"/>
            <w:r w:rsidRPr="00DD30D0">
              <w:rPr>
                <w:rFonts w:ascii="Arial" w:eastAsia="Calibri" w:hAnsi="Arial" w:cs="Arial"/>
                <w:b/>
                <w:bCs/>
                <w:color w:val="000000"/>
                <w:sz w:val="22"/>
                <w:lang w:val="en-US"/>
              </w:rPr>
              <w:t xml:space="preserve"> measurements</w:t>
            </w:r>
          </w:p>
          <w:p w:rsidR="00DD30D0" w:rsidRPr="00DD30D0" w:rsidRDefault="00DD30D0" w:rsidP="00DD30D0">
            <w:pPr>
              <w:overflowPunct w:val="0"/>
              <w:autoSpaceDE w:val="0"/>
              <w:autoSpaceDN w:val="0"/>
              <w:adjustRightInd w:val="0"/>
              <w:textAlignment w:val="baseline"/>
              <w:rPr>
                <w:rFonts w:ascii="Arial" w:hAnsi="Arial" w:cs="Arial"/>
                <w:color w:val="000000"/>
                <w:sz w:val="20"/>
                <w:lang w:val="en-US" w:eastAsia="ja-JP"/>
              </w:rPr>
            </w:pPr>
            <w:r w:rsidRPr="00DD30D0">
              <w:rPr>
                <w:rFonts w:ascii="Arial" w:hAnsi="Arial" w:cs="Arial"/>
                <w:color w:val="000000"/>
                <w:sz w:val="20"/>
                <w:lang w:val="en-US" w:eastAsia="ja-JP"/>
              </w:rPr>
              <w:t xml:space="preserve">Furthermore, based on the RAN3 stage 2 input to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the below highlighted requirement is specified in TS 38.300, </w:t>
            </w:r>
            <w:proofErr w:type="spellStart"/>
            <w:r w:rsidRPr="00DD30D0">
              <w:rPr>
                <w:rFonts w:ascii="Arial" w:hAnsi="Arial" w:cs="Arial"/>
                <w:color w:val="000000"/>
                <w:sz w:val="20"/>
                <w:lang w:val="en-US" w:eastAsia="ja-JP"/>
              </w:rPr>
              <w:t>subclause</w:t>
            </w:r>
            <w:proofErr w:type="spellEnd"/>
            <w:r w:rsidRPr="00DD30D0">
              <w:rPr>
                <w:rFonts w:ascii="Arial" w:hAnsi="Arial" w:cs="Arial"/>
                <w:color w:val="000000"/>
                <w:sz w:val="20"/>
                <w:lang w:val="en-US" w:eastAsia="ja-JP"/>
              </w:rPr>
              <w:t xml:space="preserve"> 21.4:</w:t>
            </w:r>
          </w:p>
          <w:p w:rsidR="00DD30D0" w:rsidRPr="00DD30D0" w:rsidRDefault="00DD30D0" w:rsidP="00DD30D0">
            <w:pPr>
              <w:overflowPunct w:val="0"/>
              <w:autoSpaceDE w:val="0"/>
              <w:autoSpaceDN w:val="0"/>
              <w:adjustRightInd w:val="0"/>
              <w:textAlignment w:val="baseline"/>
              <w:rPr>
                <w:rFonts w:ascii="Arial" w:hAnsi="Arial" w:cs="Arial"/>
                <w:i/>
                <w:iCs/>
                <w:color w:val="000000"/>
                <w:sz w:val="20"/>
                <w:lang w:eastAsia="ja-JP"/>
              </w:rPr>
            </w:pPr>
            <w:r w:rsidRPr="00DD30D0">
              <w:rPr>
                <w:rFonts w:ascii="Arial" w:hAnsi="Arial" w:cs="Arial"/>
                <w:i/>
                <w:iCs/>
                <w:color w:val="000000"/>
                <w:sz w:val="20"/>
                <w:lang w:eastAsia="ja-JP"/>
              </w:rPr>
              <w:t xml:space="preserve">RAN visible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measurements can be reported with a reporting periodicity different from the one of regular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measurements. If there is no reporting periodicity defined in the RAN visible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configuration, RAN visible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reports </w:t>
            </w:r>
            <w:r w:rsidRPr="00DD30D0">
              <w:rPr>
                <w:rFonts w:ascii="Arial" w:hAnsi="Arial" w:cs="Arial"/>
                <w:i/>
                <w:iCs/>
                <w:color w:val="000000"/>
                <w:sz w:val="20"/>
                <w:u w:val="single"/>
                <w:lang w:eastAsia="ja-JP"/>
              </w:rPr>
              <w:t>should</w:t>
            </w:r>
            <w:r w:rsidRPr="00DD30D0">
              <w:rPr>
                <w:rFonts w:ascii="Arial" w:hAnsi="Arial" w:cs="Arial"/>
                <w:i/>
                <w:iCs/>
                <w:color w:val="000000"/>
                <w:sz w:val="20"/>
                <w:lang w:eastAsia="ja-JP"/>
              </w:rPr>
              <w:t xml:space="preserve"> be sent together with the legacy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reports.</w:t>
            </w:r>
          </w:p>
          <w:p w:rsidR="00DD30D0" w:rsidRPr="00DD30D0" w:rsidRDefault="00DD30D0" w:rsidP="00DD30D0">
            <w:pPr>
              <w:tabs>
                <w:tab w:val="left" w:pos="5460"/>
              </w:tabs>
              <w:overflowPunct w:val="0"/>
              <w:autoSpaceDE w:val="0"/>
              <w:autoSpaceDN w:val="0"/>
              <w:adjustRightInd w:val="0"/>
              <w:textAlignment w:val="baseline"/>
              <w:rPr>
                <w:rFonts w:ascii="Arial" w:hAnsi="Arial" w:cs="Arial"/>
                <w:iCs/>
                <w:color w:val="000000"/>
                <w:sz w:val="20"/>
                <w:lang w:eastAsia="ja-JP"/>
              </w:rPr>
            </w:pPr>
            <w:r w:rsidRPr="00DD30D0">
              <w:rPr>
                <w:rFonts w:ascii="Arial" w:hAnsi="Arial" w:cs="Arial"/>
                <w:iCs/>
                <w:color w:val="000000"/>
                <w:sz w:val="20"/>
                <w:lang w:eastAsia="ja-JP"/>
              </w:rPr>
              <w:t>RAN2 noted that the RAN3 agreement was captured as:</w:t>
            </w:r>
            <w:r w:rsidRPr="00DD30D0">
              <w:rPr>
                <w:rFonts w:ascii="Arial" w:hAnsi="Arial" w:cs="Arial"/>
                <w:iCs/>
                <w:color w:val="000000"/>
                <w:sz w:val="20"/>
                <w:lang w:eastAsia="ja-JP"/>
              </w:rPr>
              <w:tab/>
            </w:r>
          </w:p>
          <w:p w:rsidR="00DD30D0" w:rsidRDefault="00DD30D0" w:rsidP="00DD30D0">
            <w:pPr>
              <w:overflowPunct w:val="0"/>
              <w:autoSpaceDE w:val="0"/>
              <w:autoSpaceDN w:val="0"/>
              <w:adjustRightInd w:val="0"/>
              <w:textAlignment w:val="baseline"/>
              <w:rPr>
                <w:rFonts w:ascii="Arial" w:hAnsi="Arial" w:cs="Arial"/>
                <w:i/>
                <w:iCs/>
                <w:color w:val="000000"/>
                <w:sz w:val="20"/>
                <w:lang w:eastAsia="ja-JP"/>
              </w:rPr>
            </w:pPr>
            <w:r w:rsidRPr="00DD30D0">
              <w:rPr>
                <w:rFonts w:ascii="Arial" w:hAnsi="Arial" w:cs="Arial"/>
                <w:i/>
                <w:iCs/>
                <w:color w:val="000000"/>
                <w:sz w:val="20"/>
                <w:lang w:eastAsia="ja-JP"/>
              </w:rPr>
              <w:t xml:space="preserve">If the reporting periodicity of </w:t>
            </w:r>
            <w:proofErr w:type="spellStart"/>
            <w:r w:rsidRPr="00DD30D0">
              <w:rPr>
                <w:rFonts w:ascii="Arial" w:hAnsi="Arial" w:cs="Arial"/>
                <w:i/>
                <w:iCs/>
                <w:color w:val="000000"/>
                <w:sz w:val="20"/>
                <w:lang w:eastAsia="ja-JP"/>
              </w:rPr>
              <w:t>RVQoE</w:t>
            </w:r>
            <w:proofErr w:type="spellEnd"/>
            <w:r w:rsidRPr="00DD30D0">
              <w:rPr>
                <w:rFonts w:ascii="Arial" w:hAnsi="Arial" w:cs="Arial"/>
                <w:i/>
                <w:iCs/>
                <w:color w:val="000000"/>
                <w:sz w:val="20"/>
                <w:lang w:eastAsia="ja-JP"/>
              </w:rPr>
              <w:t xml:space="preserve"> is not explicitly indicated in the </w:t>
            </w:r>
            <w:proofErr w:type="spellStart"/>
            <w:r w:rsidRPr="00DD30D0">
              <w:rPr>
                <w:rFonts w:ascii="Arial" w:hAnsi="Arial" w:cs="Arial"/>
                <w:i/>
                <w:iCs/>
                <w:color w:val="000000"/>
                <w:sz w:val="20"/>
                <w:lang w:eastAsia="ja-JP"/>
              </w:rPr>
              <w:t>RVQoE</w:t>
            </w:r>
            <w:proofErr w:type="spellEnd"/>
            <w:r w:rsidRPr="00DD30D0">
              <w:rPr>
                <w:rFonts w:ascii="Arial" w:hAnsi="Arial" w:cs="Arial"/>
                <w:i/>
                <w:iCs/>
                <w:color w:val="000000"/>
                <w:sz w:val="20"/>
                <w:lang w:eastAsia="ja-JP"/>
              </w:rPr>
              <w:t xml:space="preserve"> configuration, </w:t>
            </w:r>
            <w:proofErr w:type="spellStart"/>
            <w:r w:rsidRPr="00DD30D0">
              <w:rPr>
                <w:rFonts w:ascii="Arial" w:hAnsi="Arial" w:cs="Arial"/>
                <w:i/>
                <w:iCs/>
                <w:color w:val="000000"/>
                <w:sz w:val="20"/>
                <w:lang w:eastAsia="ja-JP"/>
              </w:rPr>
              <w:t>RVQoE</w:t>
            </w:r>
            <w:proofErr w:type="spellEnd"/>
            <w:r w:rsidRPr="00DD30D0">
              <w:rPr>
                <w:rFonts w:ascii="Arial" w:hAnsi="Arial" w:cs="Arial"/>
                <w:i/>
                <w:iCs/>
                <w:color w:val="000000"/>
                <w:sz w:val="20"/>
                <w:lang w:eastAsia="ja-JP"/>
              </w:rPr>
              <w:t xml:space="preserve"> reports </w:t>
            </w:r>
            <w:r w:rsidRPr="00DD30D0">
              <w:rPr>
                <w:rFonts w:ascii="Arial" w:hAnsi="Arial" w:cs="Arial"/>
                <w:i/>
                <w:iCs/>
                <w:color w:val="000000"/>
                <w:sz w:val="20"/>
                <w:u w:val="single"/>
                <w:lang w:eastAsia="ja-JP"/>
              </w:rPr>
              <w:t>can</w:t>
            </w:r>
            <w:r w:rsidRPr="00DD30D0">
              <w:rPr>
                <w:rFonts w:ascii="Arial" w:hAnsi="Arial" w:cs="Arial"/>
                <w:i/>
                <w:iCs/>
                <w:color w:val="000000"/>
                <w:sz w:val="20"/>
                <w:lang w:eastAsia="ja-JP"/>
              </w:rPr>
              <w:t xml:space="preserve"> be sent together with the legacy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reports.</w:t>
            </w:r>
          </w:p>
          <w:p w:rsidR="00DD30D0" w:rsidRDefault="00DD30D0" w:rsidP="00DD30D0">
            <w:pPr>
              <w:overflowPunct w:val="0"/>
              <w:autoSpaceDE w:val="0"/>
              <w:autoSpaceDN w:val="0"/>
              <w:adjustRightInd w:val="0"/>
              <w:textAlignment w:val="baseline"/>
              <w:rPr>
                <w:rFonts w:ascii="Arial" w:hAnsi="Arial" w:cs="Arial"/>
                <w:i/>
                <w:iCs/>
                <w:color w:val="000000"/>
                <w:sz w:val="20"/>
                <w:lang w:eastAsia="ja-JP"/>
              </w:rPr>
            </w:pPr>
          </w:p>
          <w:p w:rsidR="003F6BC9" w:rsidRPr="00DD30D0" w:rsidRDefault="00DD30D0" w:rsidP="00DD30D0">
            <w:pPr>
              <w:overflowPunct w:val="0"/>
              <w:autoSpaceDE w:val="0"/>
              <w:autoSpaceDN w:val="0"/>
              <w:adjustRightInd w:val="0"/>
              <w:textAlignment w:val="baseline"/>
              <w:rPr>
                <w:rFonts w:ascii="Arial" w:hAnsi="Arial" w:cs="Arial"/>
                <w:color w:val="000000"/>
                <w:lang w:val="en-US" w:eastAsia="ja-JP"/>
              </w:rPr>
            </w:pPr>
            <w:r w:rsidRPr="00DD30D0">
              <w:rPr>
                <w:rFonts w:ascii="Arial" w:hAnsi="Arial" w:cs="Arial"/>
                <w:color w:val="000000"/>
                <w:sz w:val="20"/>
                <w:lang w:val="en-US" w:eastAsia="ja-JP"/>
              </w:rPr>
              <w:t xml:space="preserve">Question 3: What is the motivation for specifying that RAN visible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should be sent together with the legacy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Is the requirement that RAN visible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should be sent together with the legacy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intended for the application layer or AS layer? If for AS layer, could the reporting periodicity for RAN visible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be considered mandatory because AS layer is not aware of when the legacy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will be triggered? </w:t>
            </w:r>
          </w:p>
        </w:tc>
      </w:tr>
    </w:tbl>
    <w:p w:rsidR="003F6BC9" w:rsidRDefault="003F6BC9" w:rsidP="00C9681F">
      <w:pPr>
        <w:spacing w:line="259" w:lineRule="auto"/>
        <w:rPr>
          <w:rFonts w:eastAsia="宋体"/>
        </w:rPr>
      </w:pPr>
    </w:p>
    <w:p w:rsidR="00766678" w:rsidRDefault="008863BB" w:rsidP="00C9681F">
      <w:pPr>
        <w:spacing w:line="259" w:lineRule="auto"/>
        <w:rPr>
          <w:rFonts w:eastAsia="宋体"/>
        </w:rPr>
      </w:pPr>
      <w:r>
        <w:rPr>
          <w:rFonts w:eastAsia="宋体"/>
        </w:rPr>
        <w:t xml:space="preserve">We note this question somehow </w:t>
      </w:r>
      <w:r w:rsidR="00911067">
        <w:rPr>
          <w:rFonts w:eastAsia="宋体"/>
        </w:rPr>
        <w:t xml:space="preserve">also </w:t>
      </w:r>
      <w:r>
        <w:rPr>
          <w:rFonts w:eastAsia="宋体"/>
        </w:rPr>
        <w:t xml:space="preserve">related to the </w:t>
      </w:r>
      <w:r w:rsidR="00911067">
        <w:rPr>
          <w:rFonts w:eastAsia="宋体"/>
        </w:rPr>
        <w:t xml:space="preserve">measurement of RAN visible </w:t>
      </w:r>
      <w:proofErr w:type="spellStart"/>
      <w:r w:rsidR="00911067">
        <w:rPr>
          <w:rFonts w:eastAsia="宋体"/>
        </w:rPr>
        <w:t>QoE</w:t>
      </w:r>
      <w:proofErr w:type="spellEnd"/>
      <w:r w:rsidR="00911067">
        <w:rPr>
          <w:rFonts w:eastAsia="宋体"/>
        </w:rPr>
        <w:t xml:space="preserve"> metrics</w:t>
      </w:r>
      <w:r>
        <w:rPr>
          <w:rFonts w:eastAsia="宋体"/>
        </w:rPr>
        <w:t xml:space="preserve">, and we would like to first emphasize that the principle is we should not increase the burden of UE application layer. </w:t>
      </w:r>
      <w:r w:rsidR="00911067">
        <w:rPr>
          <w:rFonts w:eastAsia="宋体"/>
        </w:rPr>
        <w:t>As we have pointed out in the answer to the first question,</w:t>
      </w:r>
      <w:r w:rsidR="00766678" w:rsidRPr="00766678">
        <w:t xml:space="preserve"> </w:t>
      </w:r>
      <w:r w:rsidR="00766678" w:rsidRPr="00766678">
        <w:rPr>
          <w:rFonts w:eastAsia="宋体"/>
        </w:rPr>
        <w:t xml:space="preserve">RAN visible </w:t>
      </w:r>
      <w:proofErr w:type="spellStart"/>
      <w:r w:rsidR="00766678" w:rsidRPr="00766678">
        <w:rPr>
          <w:rFonts w:eastAsia="宋体"/>
        </w:rPr>
        <w:t>QoE</w:t>
      </w:r>
      <w:proofErr w:type="spellEnd"/>
      <w:r w:rsidR="00766678" w:rsidRPr="00766678">
        <w:rPr>
          <w:rFonts w:eastAsia="宋体"/>
        </w:rPr>
        <w:t xml:space="preserve"> metrics are just special types of </w:t>
      </w:r>
      <w:proofErr w:type="spellStart"/>
      <w:r w:rsidR="00766678" w:rsidRPr="00766678">
        <w:rPr>
          <w:rFonts w:eastAsia="宋体"/>
        </w:rPr>
        <w:t>QoE</w:t>
      </w:r>
      <w:proofErr w:type="spellEnd"/>
      <w:r w:rsidR="00766678" w:rsidRPr="00766678">
        <w:rPr>
          <w:rFonts w:eastAsia="宋体"/>
        </w:rPr>
        <w:t xml:space="preserve"> metrics</w:t>
      </w:r>
      <w:r w:rsidR="00766678">
        <w:rPr>
          <w:rFonts w:eastAsia="宋体"/>
        </w:rPr>
        <w:t>, and</w:t>
      </w:r>
      <w:r w:rsidR="00911067">
        <w:rPr>
          <w:rFonts w:eastAsia="宋体"/>
        </w:rPr>
        <w:t xml:space="preserve"> the </w:t>
      </w:r>
      <w:r w:rsidR="00911067" w:rsidRPr="00911067">
        <w:rPr>
          <w:rFonts w:eastAsia="宋体"/>
        </w:rPr>
        <w:t xml:space="preserve">measurements of </w:t>
      </w:r>
      <w:r w:rsidR="00911067">
        <w:rPr>
          <w:rFonts w:eastAsia="宋体"/>
        </w:rPr>
        <w:t xml:space="preserve">RAN visible </w:t>
      </w:r>
      <w:proofErr w:type="spellStart"/>
      <w:r w:rsidR="00911067">
        <w:rPr>
          <w:rFonts w:eastAsia="宋体"/>
        </w:rPr>
        <w:t>QoE</w:t>
      </w:r>
      <w:proofErr w:type="spellEnd"/>
      <w:r w:rsidR="00911067">
        <w:rPr>
          <w:rFonts w:eastAsia="宋体"/>
        </w:rPr>
        <w:t xml:space="preserve"> metrics should be done</w:t>
      </w:r>
      <w:r w:rsidR="00911067" w:rsidRPr="00911067">
        <w:rPr>
          <w:rFonts w:eastAsia="宋体"/>
        </w:rPr>
        <w:t xml:space="preserve"> at a same time with all other </w:t>
      </w:r>
      <w:proofErr w:type="spellStart"/>
      <w:r w:rsidR="00911067" w:rsidRPr="00911067">
        <w:rPr>
          <w:rFonts w:eastAsia="宋体"/>
        </w:rPr>
        <w:t>QoE</w:t>
      </w:r>
      <w:proofErr w:type="spellEnd"/>
      <w:r w:rsidR="00911067" w:rsidRPr="00911067">
        <w:rPr>
          <w:rFonts w:eastAsia="宋体"/>
        </w:rPr>
        <w:t xml:space="preserve"> metrics</w:t>
      </w:r>
      <w:r w:rsidR="00911067">
        <w:rPr>
          <w:rFonts w:eastAsia="宋体"/>
        </w:rPr>
        <w:t xml:space="preserve"> to ease the workload of application layer</w:t>
      </w:r>
      <w:r w:rsidR="00707BDB" w:rsidRPr="00707BDB">
        <w:rPr>
          <w:rFonts w:eastAsia="宋体"/>
        </w:rPr>
        <w:t xml:space="preserve">. </w:t>
      </w:r>
    </w:p>
    <w:p w:rsidR="00C82E5B" w:rsidRDefault="00707BDB" w:rsidP="00C9681F">
      <w:pPr>
        <w:spacing w:line="259" w:lineRule="auto"/>
        <w:rPr>
          <w:rFonts w:eastAsia="宋体"/>
        </w:rPr>
      </w:pPr>
      <w:r>
        <w:rPr>
          <w:rFonts w:eastAsia="宋体"/>
        </w:rPr>
        <w:t xml:space="preserve">Based on </w:t>
      </w:r>
      <w:r w:rsidR="00766678">
        <w:rPr>
          <w:rFonts w:eastAsia="宋体"/>
        </w:rPr>
        <w:t>the above</w:t>
      </w:r>
      <w:r>
        <w:rPr>
          <w:rFonts w:eastAsia="宋体"/>
        </w:rPr>
        <w:t xml:space="preserve"> understanding, </w:t>
      </w:r>
      <w:r w:rsidR="00766678" w:rsidRPr="00766678">
        <w:rPr>
          <w:rFonts w:eastAsia="宋体"/>
        </w:rPr>
        <w:t xml:space="preserve">measurement results </w:t>
      </w:r>
      <w:r w:rsidR="00766678">
        <w:rPr>
          <w:rFonts w:eastAsia="宋体"/>
        </w:rPr>
        <w:t xml:space="preserve">of RAN visible </w:t>
      </w:r>
      <w:proofErr w:type="spellStart"/>
      <w:r w:rsidR="00766678">
        <w:rPr>
          <w:rFonts w:eastAsia="宋体"/>
        </w:rPr>
        <w:t>QoE</w:t>
      </w:r>
      <w:proofErr w:type="spellEnd"/>
      <w:r w:rsidR="00766678">
        <w:rPr>
          <w:rFonts w:eastAsia="宋体"/>
        </w:rPr>
        <w:t xml:space="preserve"> </w:t>
      </w:r>
      <w:r w:rsidR="00766678" w:rsidRPr="00766678">
        <w:rPr>
          <w:rFonts w:eastAsia="宋体"/>
        </w:rPr>
        <w:t xml:space="preserve">are extracted from the legacy </w:t>
      </w:r>
      <w:proofErr w:type="spellStart"/>
      <w:r w:rsidR="00766678" w:rsidRPr="00766678">
        <w:rPr>
          <w:rFonts w:eastAsia="宋体"/>
        </w:rPr>
        <w:t>QoE</w:t>
      </w:r>
      <w:proofErr w:type="spellEnd"/>
      <w:r w:rsidR="00766678" w:rsidRPr="00766678">
        <w:rPr>
          <w:rFonts w:eastAsia="宋体"/>
        </w:rPr>
        <w:t xml:space="preserve"> measurement report container</w:t>
      </w:r>
      <w:r w:rsidR="00766678">
        <w:rPr>
          <w:rFonts w:eastAsia="宋体"/>
        </w:rPr>
        <w:t xml:space="preserve">. In this case, we find </w:t>
      </w:r>
      <w:r>
        <w:rPr>
          <w:rFonts w:eastAsia="宋体"/>
        </w:rPr>
        <w:t xml:space="preserve">the </w:t>
      </w:r>
      <w:r w:rsidR="00766678">
        <w:rPr>
          <w:rFonts w:eastAsia="宋体"/>
        </w:rPr>
        <w:t>most natural and straightforward</w:t>
      </w:r>
      <w:r>
        <w:rPr>
          <w:rFonts w:eastAsia="宋体"/>
        </w:rPr>
        <w:t xml:space="preserve"> solution of RAN visible </w:t>
      </w:r>
      <w:proofErr w:type="spellStart"/>
      <w:r>
        <w:rPr>
          <w:rFonts w:eastAsia="宋体"/>
        </w:rPr>
        <w:t>QoE</w:t>
      </w:r>
      <w:proofErr w:type="spellEnd"/>
      <w:r>
        <w:rPr>
          <w:rFonts w:eastAsia="宋体"/>
        </w:rPr>
        <w:t xml:space="preserve"> reporting is application layer </w:t>
      </w:r>
      <w:r w:rsidR="002913D5">
        <w:rPr>
          <w:rFonts w:eastAsia="宋体"/>
        </w:rPr>
        <w:t xml:space="preserve">measures all the </w:t>
      </w:r>
      <w:proofErr w:type="spellStart"/>
      <w:r w:rsidR="002913D5">
        <w:rPr>
          <w:rFonts w:eastAsia="宋体"/>
        </w:rPr>
        <w:t>QoE</w:t>
      </w:r>
      <w:proofErr w:type="spellEnd"/>
      <w:r w:rsidR="002913D5">
        <w:rPr>
          <w:rFonts w:eastAsia="宋体"/>
        </w:rPr>
        <w:t xml:space="preserve"> metrics including the ones visible to RAN, and </w:t>
      </w:r>
      <w:r>
        <w:rPr>
          <w:rFonts w:eastAsia="宋体"/>
        </w:rPr>
        <w:t xml:space="preserve">sends the </w:t>
      </w:r>
      <w:proofErr w:type="spellStart"/>
      <w:r>
        <w:rPr>
          <w:rFonts w:eastAsia="宋体"/>
        </w:rPr>
        <w:t>QoE</w:t>
      </w:r>
      <w:proofErr w:type="spellEnd"/>
      <w:r>
        <w:rPr>
          <w:rFonts w:eastAsia="宋体"/>
        </w:rPr>
        <w:t xml:space="preserve"> </w:t>
      </w:r>
      <w:r w:rsidR="002913D5">
        <w:rPr>
          <w:rFonts w:eastAsia="宋体"/>
        </w:rPr>
        <w:t>measurement result</w:t>
      </w:r>
      <w:r>
        <w:rPr>
          <w:rFonts w:eastAsia="宋体"/>
        </w:rPr>
        <w:t xml:space="preserve"> to UE AS layer whenever the measurement re</w:t>
      </w:r>
      <w:r w:rsidR="002913D5">
        <w:rPr>
          <w:rFonts w:eastAsia="宋体"/>
        </w:rPr>
        <w:t>sult</w:t>
      </w:r>
      <w:r>
        <w:rPr>
          <w:rFonts w:eastAsia="宋体"/>
        </w:rPr>
        <w:t xml:space="preserve"> is available. Subsequently, </w:t>
      </w:r>
      <w:r w:rsidRPr="00707BDB">
        <w:rPr>
          <w:rFonts w:eastAsia="宋体"/>
        </w:rPr>
        <w:t xml:space="preserve">RAN visible </w:t>
      </w:r>
      <w:proofErr w:type="spellStart"/>
      <w:r w:rsidRPr="00707BDB">
        <w:rPr>
          <w:rFonts w:eastAsia="宋体"/>
        </w:rPr>
        <w:t>QoE</w:t>
      </w:r>
      <w:proofErr w:type="spellEnd"/>
      <w:r w:rsidRPr="00707BDB">
        <w:rPr>
          <w:rFonts w:eastAsia="宋体"/>
        </w:rPr>
        <w:t xml:space="preserve"> reports </w:t>
      </w:r>
      <w:r w:rsidR="0007077F">
        <w:rPr>
          <w:rFonts w:eastAsia="宋体"/>
        </w:rPr>
        <w:t>could</w:t>
      </w:r>
      <w:r w:rsidRPr="00707BDB">
        <w:rPr>
          <w:rFonts w:eastAsia="宋体"/>
        </w:rPr>
        <w:t xml:space="preserve"> be sent together with the legacy </w:t>
      </w:r>
      <w:proofErr w:type="spellStart"/>
      <w:r w:rsidRPr="00707BDB">
        <w:rPr>
          <w:rFonts w:eastAsia="宋体"/>
        </w:rPr>
        <w:t>QoE</w:t>
      </w:r>
      <w:proofErr w:type="spellEnd"/>
      <w:r w:rsidRPr="00707BDB">
        <w:rPr>
          <w:rFonts w:eastAsia="宋体"/>
        </w:rPr>
        <w:t xml:space="preserve"> reports </w:t>
      </w:r>
      <w:r w:rsidR="00766678">
        <w:rPr>
          <w:rFonts w:eastAsia="宋体"/>
        </w:rPr>
        <w:t xml:space="preserve">from UE AS layer to RAN. </w:t>
      </w:r>
      <w:r w:rsidR="0007077F">
        <w:rPr>
          <w:rFonts w:eastAsia="宋体"/>
        </w:rPr>
        <w:t>In fact</w:t>
      </w:r>
      <w:r w:rsidR="007855A9">
        <w:rPr>
          <w:rFonts w:eastAsia="宋体"/>
        </w:rPr>
        <w:t xml:space="preserve">, we see no great benefits to </w:t>
      </w:r>
      <w:r w:rsidR="007855A9" w:rsidRPr="007855A9">
        <w:rPr>
          <w:rFonts w:eastAsia="宋体"/>
        </w:rPr>
        <w:t xml:space="preserve">make RAN visible </w:t>
      </w:r>
      <w:proofErr w:type="spellStart"/>
      <w:r w:rsidR="007855A9" w:rsidRPr="007855A9">
        <w:rPr>
          <w:rFonts w:eastAsia="宋体"/>
        </w:rPr>
        <w:t>QoE</w:t>
      </w:r>
      <w:proofErr w:type="spellEnd"/>
      <w:r w:rsidR="007855A9" w:rsidRPr="007855A9">
        <w:rPr>
          <w:rFonts w:eastAsia="宋体"/>
        </w:rPr>
        <w:t xml:space="preserve"> report an individual behaviour</w:t>
      </w:r>
      <w:r w:rsidR="007855A9">
        <w:rPr>
          <w:rFonts w:eastAsia="宋体"/>
        </w:rPr>
        <w:t xml:space="preserve">. One possible argument of the opponents might be to make the report mechanism more flexible, so the overloading in the signalling can be avoided. However, the size of legacy </w:t>
      </w:r>
      <w:proofErr w:type="spellStart"/>
      <w:r w:rsidR="007855A9">
        <w:rPr>
          <w:rFonts w:eastAsia="宋体"/>
        </w:rPr>
        <w:t>QoE</w:t>
      </w:r>
      <w:proofErr w:type="spellEnd"/>
      <w:r w:rsidR="007855A9">
        <w:rPr>
          <w:rFonts w:eastAsia="宋体"/>
        </w:rPr>
        <w:t xml:space="preserve"> report is small, let along the size of RAN visible </w:t>
      </w:r>
      <w:proofErr w:type="spellStart"/>
      <w:r w:rsidR="007855A9">
        <w:rPr>
          <w:rFonts w:eastAsia="宋体"/>
        </w:rPr>
        <w:t>QoE</w:t>
      </w:r>
      <w:proofErr w:type="spellEnd"/>
      <w:r w:rsidR="007855A9">
        <w:rPr>
          <w:rFonts w:eastAsia="宋体"/>
        </w:rPr>
        <w:t xml:space="preserve"> report which is just a portion of the whole report. Therefore, the </w:t>
      </w:r>
      <w:r w:rsidR="002B7FAE">
        <w:rPr>
          <w:rFonts w:eastAsia="宋体"/>
        </w:rPr>
        <w:t>merit</w:t>
      </w:r>
      <w:r w:rsidR="007855A9">
        <w:rPr>
          <w:rFonts w:eastAsia="宋体"/>
        </w:rPr>
        <w:t xml:space="preserve"> of a flexible design </w:t>
      </w:r>
      <w:r w:rsidR="002B7FAE">
        <w:rPr>
          <w:rFonts w:eastAsia="宋体"/>
        </w:rPr>
        <w:t xml:space="preserve">seems just tiny, </w:t>
      </w:r>
      <w:r w:rsidR="00F14BC8">
        <w:rPr>
          <w:rFonts w:eastAsia="宋体"/>
        </w:rPr>
        <w:t>and an option without periodicity is preferred in most cases</w:t>
      </w:r>
      <w:r w:rsidR="002B7FAE">
        <w:rPr>
          <w:rFonts w:eastAsia="宋体"/>
        </w:rPr>
        <w:t>. We hence proposal the following:</w:t>
      </w:r>
    </w:p>
    <w:p w:rsidR="00F14BC8" w:rsidRDefault="00F22E06" w:rsidP="00F14BC8">
      <w:pPr>
        <w:tabs>
          <w:tab w:val="left" w:pos="1560"/>
        </w:tabs>
        <w:rPr>
          <w:rFonts w:eastAsia="宋体"/>
          <w:b/>
        </w:rPr>
      </w:pPr>
      <w:r w:rsidRPr="00B55A0B">
        <w:rPr>
          <w:rFonts w:eastAsia="宋体"/>
          <w:b/>
        </w:rPr>
        <w:t>Proposal 3</w:t>
      </w:r>
      <w:r w:rsidR="007B0560" w:rsidRPr="00B55A0B">
        <w:rPr>
          <w:rFonts w:eastAsia="宋体"/>
          <w:b/>
        </w:rPr>
        <w:t xml:space="preserve">: </w:t>
      </w:r>
      <w:r w:rsidR="00F14BC8">
        <w:rPr>
          <w:rFonts w:eastAsia="宋体"/>
          <w:b/>
        </w:rPr>
        <w:t xml:space="preserve">An option without periodicity is preferred to achieve simple and straightforward </w:t>
      </w:r>
      <w:proofErr w:type="spellStart"/>
      <w:r w:rsidR="00F14BC8">
        <w:rPr>
          <w:rFonts w:eastAsia="宋体"/>
          <w:b/>
        </w:rPr>
        <w:t>QoE</w:t>
      </w:r>
      <w:proofErr w:type="spellEnd"/>
      <w:r w:rsidR="00F14BC8">
        <w:rPr>
          <w:rFonts w:eastAsia="宋体"/>
          <w:b/>
        </w:rPr>
        <w:t xml:space="preserve"> report mechanism, in which case </w:t>
      </w:r>
      <w:r w:rsidR="00F14BC8" w:rsidRPr="00F14BC8">
        <w:rPr>
          <w:rFonts w:eastAsia="宋体"/>
          <w:b/>
        </w:rPr>
        <w:t xml:space="preserve">the application layer measures all the </w:t>
      </w:r>
      <w:proofErr w:type="spellStart"/>
      <w:r w:rsidR="00F14BC8" w:rsidRPr="00F14BC8">
        <w:rPr>
          <w:rFonts w:eastAsia="宋体"/>
          <w:b/>
        </w:rPr>
        <w:t>QoE</w:t>
      </w:r>
      <w:proofErr w:type="spellEnd"/>
      <w:r w:rsidR="00F14BC8" w:rsidRPr="00F14BC8">
        <w:rPr>
          <w:rFonts w:eastAsia="宋体"/>
          <w:b/>
        </w:rPr>
        <w:t xml:space="preserve"> metrics including the ones visible to RAN </w:t>
      </w:r>
      <w:r w:rsidR="00F14BC8" w:rsidRPr="00F14BC8">
        <w:rPr>
          <w:rFonts w:eastAsia="宋体"/>
          <w:b/>
        </w:rPr>
        <w:lastRenderedPageBreak/>
        <w:t xml:space="preserve">and sends all the measurement results to AS layer. Subsequently, AS layer </w:t>
      </w:r>
      <w:r w:rsidR="00706939">
        <w:rPr>
          <w:rFonts w:eastAsia="宋体"/>
          <w:b/>
        </w:rPr>
        <w:t>could</w:t>
      </w:r>
      <w:r w:rsidR="00F14BC8" w:rsidRPr="00F14BC8">
        <w:rPr>
          <w:rFonts w:eastAsia="宋体"/>
          <w:b/>
        </w:rPr>
        <w:t xml:space="preserve"> send the legacy </w:t>
      </w:r>
      <w:proofErr w:type="spellStart"/>
      <w:r w:rsidR="00F14BC8" w:rsidRPr="00F14BC8">
        <w:rPr>
          <w:rFonts w:eastAsia="宋体"/>
          <w:b/>
        </w:rPr>
        <w:t>QoE</w:t>
      </w:r>
      <w:proofErr w:type="spellEnd"/>
      <w:r w:rsidR="00F14BC8" w:rsidRPr="00F14BC8">
        <w:rPr>
          <w:rFonts w:eastAsia="宋体"/>
          <w:b/>
        </w:rPr>
        <w:t xml:space="preserve"> report together with RAN visible </w:t>
      </w:r>
      <w:proofErr w:type="spellStart"/>
      <w:r w:rsidR="00F14BC8" w:rsidRPr="00F14BC8">
        <w:rPr>
          <w:rFonts w:eastAsia="宋体"/>
          <w:b/>
        </w:rPr>
        <w:t>QoE</w:t>
      </w:r>
      <w:proofErr w:type="spellEnd"/>
      <w:r w:rsidR="00F14BC8" w:rsidRPr="00F14BC8">
        <w:rPr>
          <w:rFonts w:eastAsia="宋体"/>
          <w:b/>
        </w:rPr>
        <w:t xml:space="preserve"> report to RAN whenever the measurement results are available. </w:t>
      </w:r>
    </w:p>
    <w:p w:rsidR="00DC3B91" w:rsidRPr="00276F44" w:rsidRDefault="00DC3B91" w:rsidP="00F14BC8">
      <w:pPr>
        <w:tabs>
          <w:tab w:val="left" w:pos="1560"/>
        </w:tabs>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corresponding Draft Reply LS to RAN2 is provided in </w:t>
      </w:r>
      <w:r>
        <w:rPr>
          <w:rFonts w:eastAsiaTheme="minorEastAsia"/>
          <w:lang w:eastAsia="zh-CN"/>
        </w:rPr>
        <w:fldChar w:fldCharType="begin"/>
      </w:r>
      <w:r>
        <w:rPr>
          <w:rFonts w:eastAsiaTheme="minorEastAsia"/>
          <w:lang w:eastAsia="zh-CN"/>
        </w:rPr>
        <w:instrText xml:space="preserve"> REF _Ref108105371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rsidR="00DC3B91" w:rsidRDefault="00DC3B91" w:rsidP="00F22E06">
      <w:pPr>
        <w:tabs>
          <w:tab w:val="left" w:pos="1560"/>
        </w:tabs>
        <w:rPr>
          <w:rFonts w:eastAsia="宋体"/>
          <w:b/>
        </w:rPr>
      </w:pPr>
    </w:p>
    <w:bookmarkEnd w:id="0"/>
    <w:p w:rsidR="00A054BA" w:rsidRPr="003F52DF" w:rsidRDefault="00A054BA" w:rsidP="00A054B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3F52DF">
        <w:rPr>
          <w:rFonts w:ascii="Arial" w:eastAsia="宋体" w:hAnsi="Arial"/>
          <w:sz w:val="36"/>
        </w:rPr>
        <w:t>. Conclusion</w:t>
      </w:r>
    </w:p>
    <w:p w:rsidR="0067156B" w:rsidRDefault="0067156B" w:rsidP="0067156B">
      <w:pPr>
        <w:rPr>
          <w:rFonts w:eastAsiaTheme="minorEastAsia"/>
          <w:lang w:eastAsia="zh-CN"/>
        </w:rPr>
      </w:pPr>
      <w:r>
        <w:rPr>
          <w:rFonts w:eastAsiaTheme="minorEastAsia" w:hint="eastAsia"/>
          <w:lang w:eastAsia="zh-CN"/>
        </w:rPr>
        <w:t>I</w:t>
      </w:r>
      <w:r w:rsidR="00D65AB7">
        <w:rPr>
          <w:rFonts w:eastAsiaTheme="minorEastAsia"/>
          <w:lang w:eastAsia="zh-CN"/>
        </w:rPr>
        <w:t>n this contribution, we analyse</w:t>
      </w:r>
      <w:r>
        <w:rPr>
          <w:rFonts w:eastAsiaTheme="minorEastAsia"/>
          <w:lang w:eastAsia="zh-CN"/>
        </w:rPr>
        <w:t xml:space="preserve"> the information provided by the LS, and get the following proposals:</w:t>
      </w:r>
    </w:p>
    <w:p w:rsidR="00DC3B91" w:rsidRPr="00EC6F14" w:rsidRDefault="00DC3B91" w:rsidP="00DC3B91">
      <w:pPr>
        <w:spacing w:before="100" w:beforeAutospacing="1" w:after="100" w:afterAutospacing="1"/>
        <w:jc w:val="both"/>
        <w:rPr>
          <w:rFonts w:eastAsia="宋体"/>
          <w:b/>
          <w:kern w:val="2"/>
          <w:lang w:val="en-US" w:eastAsia="zh-CN"/>
        </w:rPr>
      </w:pPr>
      <w:r w:rsidRPr="00EC6F14">
        <w:rPr>
          <w:rFonts w:eastAsia="宋体"/>
          <w:b/>
          <w:kern w:val="2"/>
          <w:lang w:val="en-US" w:eastAsia="zh-CN"/>
        </w:rPr>
        <w:t>Proposal 1</w:t>
      </w:r>
      <w:r w:rsidRPr="00EC6F14">
        <w:rPr>
          <w:rFonts w:eastAsia="宋体" w:hint="eastAsia"/>
          <w:b/>
          <w:kern w:val="2"/>
          <w:lang w:val="en-US" w:eastAsia="zh-CN"/>
        </w:rPr>
        <w:t>:</w:t>
      </w:r>
      <w:r w:rsidRPr="00EC6F14">
        <w:rPr>
          <w:rFonts w:eastAsia="宋体"/>
          <w:b/>
          <w:kern w:val="2"/>
          <w:lang w:val="en-US" w:eastAsia="zh-CN"/>
        </w:rPr>
        <w:t xml:space="preserve"> A periodicity specific for buffer level measurement is not necessary for RAN visible </w:t>
      </w:r>
      <w:proofErr w:type="spellStart"/>
      <w:r w:rsidRPr="00EC6F14">
        <w:rPr>
          <w:rFonts w:eastAsia="宋体"/>
          <w:b/>
          <w:kern w:val="2"/>
          <w:lang w:val="en-US" w:eastAsia="zh-CN"/>
        </w:rPr>
        <w:t>QoE</w:t>
      </w:r>
      <w:proofErr w:type="spellEnd"/>
      <w:r w:rsidRPr="00EC6F14">
        <w:rPr>
          <w:rFonts w:eastAsia="宋体"/>
          <w:b/>
          <w:kern w:val="2"/>
          <w:lang w:val="en-US" w:eastAsia="zh-CN"/>
        </w:rPr>
        <w:t xml:space="preserve">. The application layer performs the measurements of buffer level at a same time with all other </w:t>
      </w:r>
      <w:proofErr w:type="spellStart"/>
      <w:r w:rsidRPr="00EC6F14">
        <w:rPr>
          <w:rFonts w:eastAsia="宋体"/>
          <w:b/>
          <w:kern w:val="2"/>
          <w:lang w:val="en-US" w:eastAsia="zh-CN"/>
        </w:rPr>
        <w:t>QoE</w:t>
      </w:r>
      <w:proofErr w:type="spellEnd"/>
      <w:r w:rsidRPr="00EC6F14">
        <w:rPr>
          <w:rFonts w:eastAsia="宋体"/>
          <w:b/>
          <w:kern w:val="2"/>
          <w:lang w:val="en-US" w:eastAsia="zh-CN"/>
        </w:rPr>
        <w:t xml:space="preserve"> metrics. </w:t>
      </w:r>
    </w:p>
    <w:p w:rsidR="00DC3B91" w:rsidRDefault="00DC3B91" w:rsidP="00DC3B91">
      <w:pPr>
        <w:tabs>
          <w:tab w:val="left" w:pos="1560"/>
        </w:tabs>
        <w:rPr>
          <w:rFonts w:eastAsia="宋体"/>
          <w:b/>
        </w:rPr>
      </w:pPr>
      <w:r>
        <w:rPr>
          <w:rFonts w:eastAsia="宋体"/>
          <w:b/>
        </w:rPr>
        <w:t xml:space="preserve">Proposal 2: </w:t>
      </w:r>
      <w:r w:rsidRPr="00E45599">
        <w:rPr>
          <w:rFonts w:eastAsia="宋体"/>
          <w:b/>
        </w:rPr>
        <w:t xml:space="preserve">PDU session ID(s) </w:t>
      </w:r>
      <w:r>
        <w:rPr>
          <w:rFonts w:eastAsia="宋体"/>
          <w:b/>
        </w:rPr>
        <w:t xml:space="preserve">should </w:t>
      </w:r>
      <w:r w:rsidRPr="00E45599">
        <w:rPr>
          <w:rFonts w:eastAsia="宋体"/>
          <w:b/>
        </w:rPr>
        <w:t xml:space="preserve">be provided for each RAN visible </w:t>
      </w:r>
      <w:proofErr w:type="spellStart"/>
      <w:r w:rsidRPr="00E45599">
        <w:rPr>
          <w:rFonts w:eastAsia="宋体"/>
          <w:b/>
        </w:rPr>
        <w:t>QoE</w:t>
      </w:r>
      <w:proofErr w:type="spellEnd"/>
      <w:r w:rsidRPr="00E45599">
        <w:rPr>
          <w:rFonts w:eastAsia="宋体"/>
          <w:b/>
        </w:rPr>
        <w:t xml:space="preserve"> report and should be mandatory in the signal</w:t>
      </w:r>
      <w:r>
        <w:rPr>
          <w:rFonts w:eastAsia="宋体"/>
          <w:b/>
        </w:rPr>
        <w:t>l</w:t>
      </w:r>
      <w:r w:rsidRPr="00E45599">
        <w:rPr>
          <w:rFonts w:eastAsia="宋体"/>
          <w:b/>
        </w:rPr>
        <w:t>ing</w:t>
      </w:r>
      <w:r>
        <w:rPr>
          <w:rFonts w:eastAsia="宋体"/>
          <w:b/>
        </w:rPr>
        <w:t>.</w:t>
      </w:r>
    </w:p>
    <w:p w:rsidR="00DC3B91" w:rsidRDefault="00DC3B91" w:rsidP="00DC3B91">
      <w:pPr>
        <w:tabs>
          <w:tab w:val="left" w:pos="1560"/>
        </w:tabs>
        <w:rPr>
          <w:rFonts w:eastAsia="宋体"/>
          <w:b/>
        </w:rPr>
      </w:pPr>
      <w:r w:rsidRPr="00B55A0B">
        <w:rPr>
          <w:rFonts w:eastAsia="宋体"/>
          <w:b/>
        </w:rPr>
        <w:t xml:space="preserve">Proposal 3: </w:t>
      </w:r>
      <w:r w:rsidR="00706939" w:rsidRPr="00706939">
        <w:rPr>
          <w:rFonts w:eastAsia="宋体"/>
          <w:b/>
        </w:rPr>
        <w:t xml:space="preserve">An option without periodicity is preferred to achieve simple and straightforward </w:t>
      </w:r>
      <w:proofErr w:type="spellStart"/>
      <w:r w:rsidR="00706939" w:rsidRPr="00706939">
        <w:rPr>
          <w:rFonts w:eastAsia="宋体"/>
          <w:b/>
        </w:rPr>
        <w:t>QoE</w:t>
      </w:r>
      <w:proofErr w:type="spellEnd"/>
      <w:r w:rsidR="00706939" w:rsidRPr="00706939">
        <w:rPr>
          <w:rFonts w:eastAsia="宋体"/>
          <w:b/>
        </w:rPr>
        <w:t xml:space="preserve"> report mechanism, in which case the application layer measures all the </w:t>
      </w:r>
      <w:proofErr w:type="spellStart"/>
      <w:r w:rsidR="00706939" w:rsidRPr="00706939">
        <w:rPr>
          <w:rFonts w:eastAsia="宋体"/>
          <w:b/>
        </w:rPr>
        <w:t>QoE</w:t>
      </w:r>
      <w:proofErr w:type="spellEnd"/>
      <w:r w:rsidR="00706939" w:rsidRPr="00706939">
        <w:rPr>
          <w:rFonts w:eastAsia="宋体"/>
          <w:b/>
        </w:rPr>
        <w:t xml:space="preserve"> metrics including the ones visible to RAN and sends all the measurement results to AS layer. Subsequently, AS layer could send the legacy </w:t>
      </w:r>
      <w:proofErr w:type="spellStart"/>
      <w:r w:rsidR="00706939" w:rsidRPr="00706939">
        <w:rPr>
          <w:rFonts w:eastAsia="宋体"/>
          <w:b/>
        </w:rPr>
        <w:t>QoE</w:t>
      </w:r>
      <w:proofErr w:type="spellEnd"/>
      <w:r w:rsidR="00706939" w:rsidRPr="00706939">
        <w:rPr>
          <w:rFonts w:eastAsia="宋体"/>
          <w:b/>
        </w:rPr>
        <w:t xml:space="preserve"> report together with RAN visible </w:t>
      </w:r>
      <w:proofErr w:type="spellStart"/>
      <w:r w:rsidR="00706939" w:rsidRPr="00706939">
        <w:rPr>
          <w:rFonts w:eastAsia="宋体"/>
          <w:b/>
        </w:rPr>
        <w:t>QoE</w:t>
      </w:r>
      <w:proofErr w:type="spellEnd"/>
      <w:r w:rsidR="00706939" w:rsidRPr="00706939">
        <w:rPr>
          <w:rFonts w:eastAsia="宋体"/>
          <w:b/>
        </w:rPr>
        <w:t xml:space="preserve"> report to RAN whenever the measurement results are available.</w:t>
      </w:r>
    </w:p>
    <w:p w:rsidR="005B336F" w:rsidRPr="005B336F" w:rsidRDefault="005B336F" w:rsidP="005B336F">
      <w:pPr>
        <w:keepNext/>
        <w:keepLines/>
        <w:pBdr>
          <w:top w:val="single" w:sz="12" w:space="3" w:color="auto"/>
        </w:pBdr>
        <w:spacing w:before="240"/>
        <w:ind w:left="1134" w:hanging="1134"/>
        <w:outlineLvl w:val="0"/>
        <w:rPr>
          <w:rFonts w:ascii="Arial" w:hAnsi="Arial"/>
          <w:sz w:val="36"/>
        </w:rPr>
      </w:pPr>
      <w:r w:rsidRPr="005B336F">
        <w:rPr>
          <w:rFonts w:ascii="Arial" w:hAnsi="Arial"/>
          <w:sz w:val="36"/>
        </w:rPr>
        <w:t>4. Reference</w:t>
      </w:r>
    </w:p>
    <w:p w:rsidR="00914826" w:rsidRDefault="00321EF7" w:rsidP="00595486">
      <w:pPr>
        <w:numPr>
          <w:ilvl w:val="0"/>
          <w:numId w:val="16"/>
        </w:numPr>
        <w:rPr>
          <w:lang w:eastAsia="zh-CN"/>
        </w:rPr>
      </w:pPr>
      <w:bookmarkStart w:id="1" w:name="_Ref108105448"/>
      <w:bookmarkStart w:id="2" w:name="_Ref108102762"/>
      <w:r>
        <w:rPr>
          <w:rFonts w:eastAsia="宋体"/>
          <w:kern w:val="2"/>
          <w:lang w:val="en-US"/>
        </w:rPr>
        <w:t>R</w:t>
      </w:r>
      <w:r w:rsidR="00914826" w:rsidRPr="00C82E5B">
        <w:rPr>
          <w:rFonts w:eastAsia="宋体"/>
          <w:kern w:val="2"/>
          <w:lang w:val="en-US"/>
        </w:rPr>
        <w:t>2-220</w:t>
      </w:r>
      <w:r>
        <w:rPr>
          <w:rFonts w:eastAsia="宋体"/>
          <w:kern w:val="2"/>
          <w:lang w:val="en-US"/>
        </w:rPr>
        <w:t>6833</w:t>
      </w:r>
      <w:r w:rsidR="00914826">
        <w:rPr>
          <w:rFonts w:eastAsia="宋体"/>
          <w:kern w:val="2"/>
          <w:lang w:val="en-US"/>
        </w:rPr>
        <w:t xml:space="preserve"> </w:t>
      </w:r>
      <w:bookmarkEnd w:id="1"/>
      <w:r>
        <w:rPr>
          <w:rFonts w:eastAsia="宋体"/>
          <w:lang w:val="en-US" w:eastAsia="zh-CN"/>
        </w:rPr>
        <w:t xml:space="preserve">LS on questions on RAN visible </w:t>
      </w:r>
      <w:proofErr w:type="spellStart"/>
      <w:r>
        <w:rPr>
          <w:rFonts w:eastAsia="宋体"/>
          <w:lang w:val="en-US" w:eastAsia="zh-CN"/>
        </w:rPr>
        <w:t>QoE</w:t>
      </w:r>
      <w:proofErr w:type="spellEnd"/>
      <w:r w:rsidR="00914826" w:rsidRPr="005B336F">
        <w:rPr>
          <w:lang w:eastAsia="zh-CN"/>
        </w:rPr>
        <w:t xml:space="preserve"> </w:t>
      </w:r>
    </w:p>
    <w:p w:rsidR="005B336F" w:rsidRPr="005B336F" w:rsidRDefault="005B336F" w:rsidP="00595486">
      <w:pPr>
        <w:numPr>
          <w:ilvl w:val="0"/>
          <w:numId w:val="16"/>
        </w:numPr>
        <w:rPr>
          <w:lang w:eastAsia="zh-CN"/>
        </w:rPr>
      </w:pPr>
      <w:bookmarkStart w:id="3" w:name="_Ref108105371"/>
      <w:r w:rsidRPr="005B336F">
        <w:rPr>
          <w:lang w:eastAsia="zh-CN"/>
        </w:rPr>
        <w:t>R3-</w:t>
      </w:r>
      <w:r w:rsidR="00DC3B91">
        <w:rPr>
          <w:lang w:eastAsia="zh-CN"/>
        </w:rPr>
        <w:t>22</w:t>
      </w:r>
      <w:r w:rsidR="00BF4316">
        <w:rPr>
          <w:lang w:eastAsia="zh-CN"/>
        </w:rPr>
        <w:t>4599</w:t>
      </w:r>
      <w:r w:rsidRPr="005B336F">
        <w:rPr>
          <w:lang w:eastAsia="zh-CN"/>
        </w:rPr>
        <w:tab/>
      </w:r>
      <w:r w:rsidR="00595486" w:rsidRPr="00595486">
        <w:rPr>
          <w:lang w:eastAsia="zh-CN"/>
        </w:rPr>
        <w:t xml:space="preserve">[Draft]Reply LS on </w:t>
      </w:r>
      <w:r w:rsidR="00321EF7">
        <w:rPr>
          <w:rFonts w:eastAsia="宋体"/>
          <w:lang w:val="en-US" w:eastAsia="zh-CN"/>
        </w:rPr>
        <w:t xml:space="preserve">questions on RAN visible </w:t>
      </w:r>
      <w:proofErr w:type="spellStart"/>
      <w:r w:rsidR="00321EF7">
        <w:rPr>
          <w:rFonts w:eastAsia="宋体"/>
          <w:lang w:val="en-US" w:eastAsia="zh-CN"/>
        </w:rPr>
        <w:t>QoE</w:t>
      </w:r>
      <w:proofErr w:type="spellEnd"/>
      <w:r w:rsidR="00321EF7">
        <w:rPr>
          <w:rFonts w:eastAsia="宋体"/>
          <w:lang w:val="en-US" w:eastAsia="zh-CN"/>
        </w:rPr>
        <w:t>,</w:t>
      </w:r>
      <w:r w:rsidRPr="005B336F">
        <w:rPr>
          <w:lang w:eastAsia="zh-CN"/>
        </w:rPr>
        <w:t xml:space="preserve"> Huawei</w:t>
      </w:r>
      <w:bookmarkEnd w:id="2"/>
      <w:bookmarkEnd w:id="3"/>
    </w:p>
    <w:p w:rsidR="00A054BA" w:rsidRPr="005B336F" w:rsidRDefault="00A054BA" w:rsidP="0067156B">
      <w:bookmarkStart w:id="4" w:name="_GoBack"/>
      <w:bookmarkEnd w:id="4"/>
    </w:p>
    <w:sectPr w:rsidR="00A054BA" w:rsidRPr="005B33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0C1" w:rsidRDefault="003F50C1">
      <w:r>
        <w:separator/>
      </w:r>
    </w:p>
  </w:endnote>
  <w:endnote w:type="continuationSeparator" w:id="0">
    <w:p w:rsidR="003F50C1" w:rsidRDefault="003F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0C1" w:rsidRDefault="003F50C1">
      <w:r>
        <w:separator/>
      </w:r>
    </w:p>
  </w:footnote>
  <w:footnote w:type="continuationSeparator" w:id="0">
    <w:p w:rsidR="003F50C1" w:rsidRDefault="003F50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163B67"/>
    <w:multiLevelType w:val="hybridMultilevel"/>
    <w:tmpl w:val="2326C00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530D95"/>
    <w:multiLevelType w:val="hybridMultilevel"/>
    <w:tmpl w:val="C6ECEFF2"/>
    <w:lvl w:ilvl="0" w:tplc="0F385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EC7D51"/>
    <w:multiLevelType w:val="hybridMultilevel"/>
    <w:tmpl w:val="7A28ED28"/>
    <w:lvl w:ilvl="0" w:tplc="E1203646">
      <w:start w:val="1"/>
      <w:numFmt w:val="decimal"/>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73DF7A12"/>
    <w:multiLevelType w:val="hybridMultilevel"/>
    <w:tmpl w:val="C67634F2"/>
    <w:lvl w:ilvl="0" w:tplc="A6187904">
      <w:start w:val="22"/>
      <w:numFmt w:val="bullet"/>
      <w:lvlText w:val="-"/>
      <w:lvlJc w:val="left"/>
      <w:pPr>
        <w:ind w:left="1554" w:hanging="420"/>
      </w:pPr>
      <w:rPr>
        <w:rFonts w:ascii="Times New Roman" w:eastAsia="MS Mincho"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75C5660E"/>
    <w:multiLevelType w:val="hybridMultilevel"/>
    <w:tmpl w:val="82E28676"/>
    <w:lvl w:ilvl="0" w:tplc="F216E6D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7CB0738"/>
    <w:multiLevelType w:val="hybridMultilevel"/>
    <w:tmpl w:val="34DC4238"/>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9B447C4"/>
    <w:multiLevelType w:val="hybridMultilevel"/>
    <w:tmpl w:val="95FC7C48"/>
    <w:lvl w:ilvl="0" w:tplc="9AA4F7D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12"/>
  </w:num>
  <w:num w:numId="5">
    <w:abstractNumId w:val="0"/>
  </w:num>
  <w:num w:numId="6">
    <w:abstractNumId w:val="3"/>
  </w:num>
  <w:num w:numId="7">
    <w:abstractNumId w:val="9"/>
  </w:num>
  <w:num w:numId="8">
    <w:abstractNumId w:val="10"/>
  </w:num>
  <w:num w:numId="9">
    <w:abstractNumId w:val="6"/>
  </w:num>
  <w:num w:numId="10">
    <w:abstractNumId w:val="4"/>
  </w:num>
  <w:num w:numId="11">
    <w:abstractNumId w:val="13"/>
  </w:num>
  <w:num w:numId="12">
    <w:abstractNumId w:val="16"/>
  </w:num>
  <w:num w:numId="13">
    <w:abstractNumId w:val="11"/>
  </w:num>
  <w:num w:numId="14">
    <w:abstractNumId w:val="14"/>
  </w:num>
  <w:num w:numId="15">
    <w:abstractNumId w:val="17"/>
  </w:num>
  <w:num w:numId="16">
    <w:abstractNumId w:val="5"/>
  </w:num>
  <w:num w:numId="17">
    <w:abstractNumId w:val="15"/>
  </w:num>
  <w:num w:numId="18">
    <w:abstractNumId w:val="7"/>
  </w:num>
  <w:num w:numId="19">
    <w:abstractNumId w:val="18"/>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05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77F"/>
    <w:rsid w:val="00070B64"/>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154"/>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4BC4"/>
    <w:rsid w:val="000B54C1"/>
    <w:rsid w:val="000B5774"/>
    <w:rsid w:val="000B5F7E"/>
    <w:rsid w:val="000B78CC"/>
    <w:rsid w:val="000C00E1"/>
    <w:rsid w:val="000C07CE"/>
    <w:rsid w:val="000C42DD"/>
    <w:rsid w:val="000C4E93"/>
    <w:rsid w:val="000C6CBB"/>
    <w:rsid w:val="000C6D76"/>
    <w:rsid w:val="000C6E31"/>
    <w:rsid w:val="000C7168"/>
    <w:rsid w:val="000D0344"/>
    <w:rsid w:val="000D174A"/>
    <w:rsid w:val="000D3B23"/>
    <w:rsid w:val="000D468C"/>
    <w:rsid w:val="000D5EC9"/>
    <w:rsid w:val="000E02F8"/>
    <w:rsid w:val="000E13C9"/>
    <w:rsid w:val="000E301C"/>
    <w:rsid w:val="000E3370"/>
    <w:rsid w:val="000E33C3"/>
    <w:rsid w:val="000E4329"/>
    <w:rsid w:val="000E558F"/>
    <w:rsid w:val="000E7C81"/>
    <w:rsid w:val="000F025B"/>
    <w:rsid w:val="000F1FC4"/>
    <w:rsid w:val="000F254B"/>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AF5"/>
    <w:rsid w:val="00117B42"/>
    <w:rsid w:val="00117E84"/>
    <w:rsid w:val="00121CA2"/>
    <w:rsid w:val="0012227B"/>
    <w:rsid w:val="001227E7"/>
    <w:rsid w:val="00123782"/>
    <w:rsid w:val="00124797"/>
    <w:rsid w:val="001249F1"/>
    <w:rsid w:val="00125A22"/>
    <w:rsid w:val="00126539"/>
    <w:rsid w:val="00126BF7"/>
    <w:rsid w:val="0013091C"/>
    <w:rsid w:val="00130C8A"/>
    <w:rsid w:val="001312D1"/>
    <w:rsid w:val="0013156C"/>
    <w:rsid w:val="00131814"/>
    <w:rsid w:val="00131EA5"/>
    <w:rsid w:val="0013204A"/>
    <w:rsid w:val="00132625"/>
    <w:rsid w:val="00135297"/>
    <w:rsid w:val="00135B09"/>
    <w:rsid w:val="00137DF0"/>
    <w:rsid w:val="00140232"/>
    <w:rsid w:val="0014087A"/>
    <w:rsid w:val="00140EDD"/>
    <w:rsid w:val="00141333"/>
    <w:rsid w:val="00141DD6"/>
    <w:rsid w:val="001441E6"/>
    <w:rsid w:val="00144AA6"/>
    <w:rsid w:val="00145B68"/>
    <w:rsid w:val="0014638D"/>
    <w:rsid w:val="00150690"/>
    <w:rsid w:val="0015093A"/>
    <w:rsid w:val="00150FD5"/>
    <w:rsid w:val="00152608"/>
    <w:rsid w:val="00154A6B"/>
    <w:rsid w:val="001551A2"/>
    <w:rsid w:val="0015526C"/>
    <w:rsid w:val="00157372"/>
    <w:rsid w:val="0016006A"/>
    <w:rsid w:val="0016044E"/>
    <w:rsid w:val="00160DF5"/>
    <w:rsid w:val="00163675"/>
    <w:rsid w:val="001636D5"/>
    <w:rsid w:val="00163EEC"/>
    <w:rsid w:val="00165014"/>
    <w:rsid w:val="001679FD"/>
    <w:rsid w:val="0017100B"/>
    <w:rsid w:val="00171F68"/>
    <w:rsid w:val="00177369"/>
    <w:rsid w:val="001775C4"/>
    <w:rsid w:val="001778DC"/>
    <w:rsid w:val="00177ED9"/>
    <w:rsid w:val="0018017B"/>
    <w:rsid w:val="00181069"/>
    <w:rsid w:val="00184540"/>
    <w:rsid w:val="0018489A"/>
    <w:rsid w:val="00184EF7"/>
    <w:rsid w:val="00185A40"/>
    <w:rsid w:val="001860A0"/>
    <w:rsid w:val="00190FFA"/>
    <w:rsid w:val="0019227A"/>
    <w:rsid w:val="00195650"/>
    <w:rsid w:val="001977C8"/>
    <w:rsid w:val="00197C7B"/>
    <w:rsid w:val="001A11EF"/>
    <w:rsid w:val="001A1B88"/>
    <w:rsid w:val="001A1F92"/>
    <w:rsid w:val="001A2382"/>
    <w:rsid w:val="001A34F0"/>
    <w:rsid w:val="001A38C1"/>
    <w:rsid w:val="001A57EA"/>
    <w:rsid w:val="001A68F4"/>
    <w:rsid w:val="001A6CB0"/>
    <w:rsid w:val="001A712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528"/>
    <w:rsid w:val="001E7D40"/>
    <w:rsid w:val="001F0201"/>
    <w:rsid w:val="001F0CA1"/>
    <w:rsid w:val="001F2538"/>
    <w:rsid w:val="001F2CFC"/>
    <w:rsid w:val="001F30D4"/>
    <w:rsid w:val="001F3BDF"/>
    <w:rsid w:val="001F46A0"/>
    <w:rsid w:val="001F5B17"/>
    <w:rsid w:val="001F6117"/>
    <w:rsid w:val="001F7A97"/>
    <w:rsid w:val="00200340"/>
    <w:rsid w:val="002010F1"/>
    <w:rsid w:val="0020116F"/>
    <w:rsid w:val="00201269"/>
    <w:rsid w:val="0020138F"/>
    <w:rsid w:val="002023A8"/>
    <w:rsid w:val="002023FE"/>
    <w:rsid w:val="002035A7"/>
    <w:rsid w:val="002042A1"/>
    <w:rsid w:val="002053F5"/>
    <w:rsid w:val="0020587A"/>
    <w:rsid w:val="00205B9C"/>
    <w:rsid w:val="00206268"/>
    <w:rsid w:val="00206464"/>
    <w:rsid w:val="00207048"/>
    <w:rsid w:val="00207793"/>
    <w:rsid w:val="002103EB"/>
    <w:rsid w:val="002107B2"/>
    <w:rsid w:val="0021160E"/>
    <w:rsid w:val="00212651"/>
    <w:rsid w:val="00214991"/>
    <w:rsid w:val="00216B32"/>
    <w:rsid w:val="00220898"/>
    <w:rsid w:val="002214AD"/>
    <w:rsid w:val="0022182B"/>
    <w:rsid w:val="00223223"/>
    <w:rsid w:val="00223971"/>
    <w:rsid w:val="0022418F"/>
    <w:rsid w:val="0022499C"/>
    <w:rsid w:val="00224B6C"/>
    <w:rsid w:val="00225BF4"/>
    <w:rsid w:val="002261DC"/>
    <w:rsid w:val="002263AA"/>
    <w:rsid w:val="0022661A"/>
    <w:rsid w:val="00226AF5"/>
    <w:rsid w:val="00226C4A"/>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613A5"/>
    <w:rsid w:val="002636C4"/>
    <w:rsid w:val="00267881"/>
    <w:rsid w:val="002709CE"/>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3D5"/>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A36"/>
    <w:rsid w:val="002A6FBE"/>
    <w:rsid w:val="002B1C9E"/>
    <w:rsid w:val="002B1E85"/>
    <w:rsid w:val="002B353B"/>
    <w:rsid w:val="002B4A9F"/>
    <w:rsid w:val="002B4D4A"/>
    <w:rsid w:val="002B565A"/>
    <w:rsid w:val="002B59FE"/>
    <w:rsid w:val="002B5CE4"/>
    <w:rsid w:val="002B689A"/>
    <w:rsid w:val="002B7766"/>
    <w:rsid w:val="002B7FAE"/>
    <w:rsid w:val="002C0977"/>
    <w:rsid w:val="002C0E3F"/>
    <w:rsid w:val="002C24E5"/>
    <w:rsid w:val="002C28CD"/>
    <w:rsid w:val="002C3F9C"/>
    <w:rsid w:val="002C4BB7"/>
    <w:rsid w:val="002C5758"/>
    <w:rsid w:val="002C5BCD"/>
    <w:rsid w:val="002C63B6"/>
    <w:rsid w:val="002C7216"/>
    <w:rsid w:val="002C73CF"/>
    <w:rsid w:val="002C7B02"/>
    <w:rsid w:val="002C7FBA"/>
    <w:rsid w:val="002D1D19"/>
    <w:rsid w:val="002D2923"/>
    <w:rsid w:val="002D2931"/>
    <w:rsid w:val="002D32AD"/>
    <w:rsid w:val="002D3445"/>
    <w:rsid w:val="002D3B50"/>
    <w:rsid w:val="002D3F6E"/>
    <w:rsid w:val="002D4229"/>
    <w:rsid w:val="002D4826"/>
    <w:rsid w:val="002D4B06"/>
    <w:rsid w:val="002D4DCF"/>
    <w:rsid w:val="002D721E"/>
    <w:rsid w:val="002D756C"/>
    <w:rsid w:val="002E068A"/>
    <w:rsid w:val="002E0B07"/>
    <w:rsid w:val="002E0E6D"/>
    <w:rsid w:val="002E16EB"/>
    <w:rsid w:val="002E2184"/>
    <w:rsid w:val="002E2C3E"/>
    <w:rsid w:val="002E30E8"/>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41"/>
    <w:rsid w:val="0031179C"/>
    <w:rsid w:val="00312856"/>
    <w:rsid w:val="0031543D"/>
    <w:rsid w:val="00315F2F"/>
    <w:rsid w:val="00316D12"/>
    <w:rsid w:val="00316D4A"/>
    <w:rsid w:val="003205DA"/>
    <w:rsid w:val="0032143F"/>
    <w:rsid w:val="00321EF7"/>
    <w:rsid w:val="00322BF9"/>
    <w:rsid w:val="00324E7A"/>
    <w:rsid w:val="00325769"/>
    <w:rsid w:val="00325B85"/>
    <w:rsid w:val="00326166"/>
    <w:rsid w:val="00326C1A"/>
    <w:rsid w:val="00327C4D"/>
    <w:rsid w:val="00327C80"/>
    <w:rsid w:val="0033119E"/>
    <w:rsid w:val="0033143D"/>
    <w:rsid w:val="00331D74"/>
    <w:rsid w:val="00332B0C"/>
    <w:rsid w:val="0033340A"/>
    <w:rsid w:val="00333B90"/>
    <w:rsid w:val="00334763"/>
    <w:rsid w:val="00334BBB"/>
    <w:rsid w:val="00336954"/>
    <w:rsid w:val="003371C6"/>
    <w:rsid w:val="00340FC5"/>
    <w:rsid w:val="00341115"/>
    <w:rsid w:val="00342A3B"/>
    <w:rsid w:val="00342E26"/>
    <w:rsid w:val="003436A3"/>
    <w:rsid w:val="00343FB8"/>
    <w:rsid w:val="003452B6"/>
    <w:rsid w:val="00345E56"/>
    <w:rsid w:val="00346FB0"/>
    <w:rsid w:val="00347361"/>
    <w:rsid w:val="0035052F"/>
    <w:rsid w:val="00351711"/>
    <w:rsid w:val="00351B7B"/>
    <w:rsid w:val="00351BCD"/>
    <w:rsid w:val="00352A6B"/>
    <w:rsid w:val="00352D53"/>
    <w:rsid w:val="0035378A"/>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67B89"/>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7E1"/>
    <w:rsid w:val="003A6D6C"/>
    <w:rsid w:val="003A723D"/>
    <w:rsid w:val="003B3117"/>
    <w:rsid w:val="003B485B"/>
    <w:rsid w:val="003B4962"/>
    <w:rsid w:val="003B5800"/>
    <w:rsid w:val="003B7C7F"/>
    <w:rsid w:val="003B7F0D"/>
    <w:rsid w:val="003C1312"/>
    <w:rsid w:val="003C3310"/>
    <w:rsid w:val="003C4C53"/>
    <w:rsid w:val="003C5549"/>
    <w:rsid w:val="003C6D51"/>
    <w:rsid w:val="003C7216"/>
    <w:rsid w:val="003D0F1F"/>
    <w:rsid w:val="003D17A2"/>
    <w:rsid w:val="003D1A37"/>
    <w:rsid w:val="003D4B4C"/>
    <w:rsid w:val="003D4CBF"/>
    <w:rsid w:val="003D59A3"/>
    <w:rsid w:val="003D5DCB"/>
    <w:rsid w:val="003D6692"/>
    <w:rsid w:val="003D6F36"/>
    <w:rsid w:val="003E0E02"/>
    <w:rsid w:val="003E0E80"/>
    <w:rsid w:val="003E2447"/>
    <w:rsid w:val="003E3ABC"/>
    <w:rsid w:val="003E47BE"/>
    <w:rsid w:val="003E4D12"/>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0C1"/>
    <w:rsid w:val="003F5304"/>
    <w:rsid w:val="003F5516"/>
    <w:rsid w:val="003F6A59"/>
    <w:rsid w:val="003F6BC9"/>
    <w:rsid w:val="003F7071"/>
    <w:rsid w:val="00401DD5"/>
    <w:rsid w:val="0040734E"/>
    <w:rsid w:val="00407AFD"/>
    <w:rsid w:val="00407F9F"/>
    <w:rsid w:val="00411039"/>
    <w:rsid w:val="004122AC"/>
    <w:rsid w:val="00412361"/>
    <w:rsid w:val="004131D9"/>
    <w:rsid w:val="0041390E"/>
    <w:rsid w:val="00414BB3"/>
    <w:rsid w:val="00415963"/>
    <w:rsid w:val="0041669D"/>
    <w:rsid w:val="004167B1"/>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5EC9"/>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335"/>
    <w:rsid w:val="004F5418"/>
    <w:rsid w:val="004F58BC"/>
    <w:rsid w:val="004F60A9"/>
    <w:rsid w:val="004F6211"/>
    <w:rsid w:val="004F62E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042"/>
    <w:rsid w:val="005634D7"/>
    <w:rsid w:val="005646BF"/>
    <w:rsid w:val="005650FA"/>
    <w:rsid w:val="005660C0"/>
    <w:rsid w:val="00566E95"/>
    <w:rsid w:val="0056791E"/>
    <w:rsid w:val="00567EB3"/>
    <w:rsid w:val="005718ED"/>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486"/>
    <w:rsid w:val="0059611C"/>
    <w:rsid w:val="005A2C0F"/>
    <w:rsid w:val="005A3E77"/>
    <w:rsid w:val="005A5317"/>
    <w:rsid w:val="005A5B67"/>
    <w:rsid w:val="005A6F63"/>
    <w:rsid w:val="005A77C6"/>
    <w:rsid w:val="005B0621"/>
    <w:rsid w:val="005B142A"/>
    <w:rsid w:val="005B17D5"/>
    <w:rsid w:val="005B21D8"/>
    <w:rsid w:val="005B286F"/>
    <w:rsid w:val="005B288E"/>
    <w:rsid w:val="005B336F"/>
    <w:rsid w:val="005B5098"/>
    <w:rsid w:val="005B57AD"/>
    <w:rsid w:val="005B662F"/>
    <w:rsid w:val="005B79EA"/>
    <w:rsid w:val="005C0B1C"/>
    <w:rsid w:val="005C25B7"/>
    <w:rsid w:val="005C3EA0"/>
    <w:rsid w:val="005C44C3"/>
    <w:rsid w:val="005C7656"/>
    <w:rsid w:val="005D0520"/>
    <w:rsid w:val="005D1877"/>
    <w:rsid w:val="005D1DAC"/>
    <w:rsid w:val="005D2B32"/>
    <w:rsid w:val="005D2E91"/>
    <w:rsid w:val="005D34B6"/>
    <w:rsid w:val="005D38FB"/>
    <w:rsid w:val="005D46A2"/>
    <w:rsid w:val="005D5A2E"/>
    <w:rsid w:val="005D5D8F"/>
    <w:rsid w:val="005E0079"/>
    <w:rsid w:val="005E066C"/>
    <w:rsid w:val="005E2C44"/>
    <w:rsid w:val="005E300B"/>
    <w:rsid w:val="005E3280"/>
    <w:rsid w:val="005E5A4E"/>
    <w:rsid w:val="005E64D8"/>
    <w:rsid w:val="005E6E5A"/>
    <w:rsid w:val="005E7C95"/>
    <w:rsid w:val="005F0DE5"/>
    <w:rsid w:val="005F0E08"/>
    <w:rsid w:val="005F1896"/>
    <w:rsid w:val="005F45F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1E0"/>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363"/>
    <w:rsid w:val="00647E1E"/>
    <w:rsid w:val="00652E41"/>
    <w:rsid w:val="00652EF1"/>
    <w:rsid w:val="00653D47"/>
    <w:rsid w:val="0065407D"/>
    <w:rsid w:val="00654A1C"/>
    <w:rsid w:val="00656298"/>
    <w:rsid w:val="006568E2"/>
    <w:rsid w:val="00656F8C"/>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56B"/>
    <w:rsid w:val="0067239B"/>
    <w:rsid w:val="006726F6"/>
    <w:rsid w:val="00673B4E"/>
    <w:rsid w:val="00673F38"/>
    <w:rsid w:val="00674A87"/>
    <w:rsid w:val="006762BE"/>
    <w:rsid w:val="006765FF"/>
    <w:rsid w:val="00681497"/>
    <w:rsid w:val="00683590"/>
    <w:rsid w:val="00683A98"/>
    <w:rsid w:val="00684177"/>
    <w:rsid w:val="0068422A"/>
    <w:rsid w:val="006853A9"/>
    <w:rsid w:val="00685676"/>
    <w:rsid w:val="00685C7F"/>
    <w:rsid w:val="00685CB5"/>
    <w:rsid w:val="0068764D"/>
    <w:rsid w:val="006906C2"/>
    <w:rsid w:val="00690D77"/>
    <w:rsid w:val="00693688"/>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2A"/>
    <w:rsid w:val="006C1F8C"/>
    <w:rsid w:val="006C2445"/>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01E"/>
    <w:rsid w:val="006E3A1C"/>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492"/>
    <w:rsid w:val="00700BE2"/>
    <w:rsid w:val="00702276"/>
    <w:rsid w:val="00702820"/>
    <w:rsid w:val="0070283A"/>
    <w:rsid w:val="00703478"/>
    <w:rsid w:val="00703CB7"/>
    <w:rsid w:val="00703F1B"/>
    <w:rsid w:val="00705FA1"/>
    <w:rsid w:val="007060C9"/>
    <w:rsid w:val="0070630F"/>
    <w:rsid w:val="00706939"/>
    <w:rsid w:val="007069A2"/>
    <w:rsid w:val="00707064"/>
    <w:rsid w:val="00707BDB"/>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415"/>
    <w:rsid w:val="007359D7"/>
    <w:rsid w:val="007378BA"/>
    <w:rsid w:val="00740CE6"/>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178"/>
    <w:rsid w:val="00764641"/>
    <w:rsid w:val="00764D85"/>
    <w:rsid w:val="007652AA"/>
    <w:rsid w:val="00765492"/>
    <w:rsid w:val="007659A7"/>
    <w:rsid w:val="00766154"/>
    <w:rsid w:val="00766678"/>
    <w:rsid w:val="007678AB"/>
    <w:rsid w:val="007678C0"/>
    <w:rsid w:val="007700E9"/>
    <w:rsid w:val="007713C6"/>
    <w:rsid w:val="00772EE9"/>
    <w:rsid w:val="00773E86"/>
    <w:rsid w:val="00774029"/>
    <w:rsid w:val="00774723"/>
    <w:rsid w:val="00774B66"/>
    <w:rsid w:val="00775151"/>
    <w:rsid w:val="007751E2"/>
    <w:rsid w:val="007755FD"/>
    <w:rsid w:val="007764BF"/>
    <w:rsid w:val="00776600"/>
    <w:rsid w:val="00776B4A"/>
    <w:rsid w:val="00776D40"/>
    <w:rsid w:val="007778F6"/>
    <w:rsid w:val="00777B17"/>
    <w:rsid w:val="007806CB"/>
    <w:rsid w:val="00780B3C"/>
    <w:rsid w:val="00781E7F"/>
    <w:rsid w:val="00783003"/>
    <w:rsid w:val="007831B3"/>
    <w:rsid w:val="00783551"/>
    <w:rsid w:val="0078424B"/>
    <w:rsid w:val="007855A9"/>
    <w:rsid w:val="0078572C"/>
    <w:rsid w:val="00785739"/>
    <w:rsid w:val="00787063"/>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056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5FE"/>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991"/>
    <w:rsid w:val="00807E69"/>
    <w:rsid w:val="00811EB2"/>
    <w:rsid w:val="00814156"/>
    <w:rsid w:val="0081673E"/>
    <w:rsid w:val="008213C3"/>
    <w:rsid w:val="00822DB6"/>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476"/>
    <w:rsid w:val="00842F5B"/>
    <w:rsid w:val="00843B67"/>
    <w:rsid w:val="0084422A"/>
    <w:rsid w:val="00847222"/>
    <w:rsid w:val="00847343"/>
    <w:rsid w:val="00847D1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3BB"/>
    <w:rsid w:val="00887300"/>
    <w:rsid w:val="00890994"/>
    <w:rsid w:val="00890C7C"/>
    <w:rsid w:val="00890F8C"/>
    <w:rsid w:val="008915BB"/>
    <w:rsid w:val="008922C2"/>
    <w:rsid w:val="00892701"/>
    <w:rsid w:val="008946B7"/>
    <w:rsid w:val="00897872"/>
    <w:rsid w:val="008A0411"/>
    <w:rsid w:val="008A07B6"/>
    <w:rsid w:val="008A39DF"/>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5A88"/>
    <w:rsid w:val="008C7645"/>
    <w:rsid w:val="008C7D0D"/>
    <w:rsid w:val="008D0901"/>
    <w:rsid w:val="008D0C09"/>
    <w:rsid w:val="008D1335"/>
    <w:rsid w:val="008D1CC6"/>
    <w:rsid w:val="008D2C81"/>
    <w:rsid w:val="008D3456"/>
    <w:rsid w:val="008D54BC"/>
    <w:rsid w:val="008D54D3"/>
    <w:rsid w:val="008D5FF6"/>
    <w:rsid w:val="008D62F9"/>
    <w:rsid w:val="008D665E"/>
    <w:rsid w:val="008D6B8C"/>
    <w:rsid w:val="008D7223"/>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067"/>
    <w:rsid w:val="009118A8"/>
    <w:rsid w:val="00914826"/>
    <w:rsid w:val="009162BA"/>
    <w:rsid w:val="00916611"/>
    <w:rsid w:val="009173E2"/>
    <w:rsid w:val="0091792E"/>
    <w:rsid w:val="009200F4"/>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6C5"/>
    <w:rsid w:val="00966E9C"/>
    <w:rsid w:val="00967109"/>
    <w:rsid w:val="00967BBC"/>
    <w:rsid w:val="009730B0"/>
    <w:rsid w:val="00973976"/>
    <w:rsid w:val="00974045"/>
    <w:rsid w:val="0097454C"/>
    <w:rsid w:val="00974677"/>
    <w:rsid w:val="00974794"/>
    <w:rsid w:val="009749F3"/>
    <w:rsid w:val="00974FA3"/>
    <w:rsid w:val="00975E6F"/>
    <w:rsid w:val="00980067"/>
    <w:rsid w:val="009817F3"/>
    <w:rsid w:val="00981B7A"/>
    <w:rsid w:val="00982B90"/>
    <w:rsid w:val="00983665"/>
    <w:rsid w:val="00987F4F"/>
    <w:rsid w:val="00990A84"/>
    <w:rsid w:val="00991380"/>
    <w:rsid w:val="00992F7D"/>
    <w:rsid w:val="009930E6"/>
    <w:rsid w:val="009935B7"/>
    <w:rsid w:val="0099570D"/>
    <w:rsid w:val="00996B11"/>
    <w:rsid w:val="00997584"/>
    <w:rsid w:val="00997F4A"/>
    <w:rsid w:val="009A054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611"/>
    <w:rsid w:val="009B6FA1"/>
    <w:rsid w:val="009C078D"/>
    <w:rsid w:val="009C3424"/>
    <w:rsid w:val="009C387A"/>
    <w:rsid w:val="009C3C1E"/>
    <w:rsid w:val="009C3F6D"/>
    <w:rsid w:val="009C4FD9"/>
    <w:rsid w:val="009C5FA0"/>
    <w:rsid w:val="009D0574"/>
    <w:rsid w:val="009D119A"/>
    <w:rsid w:val="009D3199"/>
    <w:rsid w:val="009D4386"/>
    <w:rsid w:val="009D60D1"/>
    <w:rsid w:val="009D63F9"/>
    <w:rsid w:val="009D69DE"/>
    <w:rsid w:val="009D7893"/>
    <w:rsid w:val="009E0D45"/>
    <w:rsid w:val="009E15D3"/>
    <w:rsid w:val="009E1821"/>
    <w:rsid w:val="009E199D"/>
    <w:rsid w:val="009E2A13"/>
    <w:rsid w:val="009E40F2"/>
    <w:rsid w:val="009E5207"/>
    <w:rsid w:val="009E6607"/>
    <w:rsid w:val="009E67DF"/>
    <w:rsid w:val="009E6BC6"/>
    <w:rsid w:val="009E6DC2"/>
    <w:rsid w:val="009E7377"/>
    <w:rsid w:val="009E79AF"/>
    <w:rsid w:val="009F04EF"/>
    <w:rsid w:val="009F458D"/>
    <w:rsid w:val="009F50A4"/>
    <w:rsid w:val="009F5C3D"/>
    <w:rsid w:val="009F6450"/>
    <w:rsid w:val="00A007DD"/>
    <w:rsid w:val="00A03496"/>
    <w:rsid w:val="00A054BA"/>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803"/>
    <w:rsid w:val="00A402CF"/>
    <w:rsid w:val="00A40FC0"/>
    <w:rsid w:val="00A413AC"/>
    <w:rsid w:val="00A4419F"/>
    <w:rsid w:val="00A4422C"/>
    <w:rsid w:val="00A44325"/>
    <w:rsid w:val="00A44685"/>
    <w:rsid w:val="00A45996"/>
    <w:rsid w:val="00A46784"/>
    <w:rsid w:val="00A474EB"/>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ADD"/>
    <w:rsid w:val="00AA3A7F"/>
    <w:rsid w:val="00AA45AC"/>
    <w:rsid w:val="00AA4C5E"/>
    <w:rsid w:val="00AA73DA"/>
    <w:rsid w:val="00AA7DFA"/>
    <w:rsid w:val="00AB057B"/>
    <w:rsid w:val="00AB2179"/>
    <w:rsid w:val="00AB2768"/>
    <w:rsid w:val="00AB3629"/>
    <w:rsid w:val="00AB37CE"/>
    <w:rsid w:val="00AB4399"/>
    <w:rsid w:val="00AB4891"/>
    <w:rsid w:val="00AB48C5"/>
    <w:rsid w:val="00AB502E"/>
    <w:rsid w:val="00AB7302"/>
    <w:rsid w:val="00AC0988"/>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8D"/>
    <w:rsid w:val="00AE2CC3"/>
    <w:rsid w:val="00AE2DDF"/>
    <w:rsid w:val="00AE30CF"/>
    <w:rsid w:val="00AE4202"/>
    <w:rsid w:val="00AE5600"/>
    <w:rsid w:val="00AE58B3"/>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99C"/>
    <w:rsid w:val="00B20BCA"/>
    <w:rsid w:val="00B21279"/>
    <w:rsid w:val="00B21E5B"/>
    <w:rsid w:val="00B2333A"/>
    <w:rsid w:val="00B235F4"/>
    <w:rsid w:val="00B23B22"/>
    <w:rsid w:val="00B26195"/>
    <w:rsid w:val="00B27C79"/>
    <w:rsid w:val="00B27F94"/>
    <w:rsid w:val="00B30D09"/>
    <w:rsid w:val="00B31563"/>
    <w:rsid w:val="00B31E2B"/>
    <w:rsid w:val="00B31ED2"/>
    <w:rsid w:val="00B3360C"/>
    <w:rsid w:val="00B345C6"/>
    <w:rsid w:val="00B347E8"/>
    <w:rsid w:val="00B34A43"/>
    <w:rsid w:val="00B34FB1"/>
    <w:rsid w:val="00B35CC0"/>
    <w:rsid w:val="00B40BA4"/>
    <w:rsid w:val="00B41217"/>
    <w:rsid w:val="00B4170D"/>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3E08"/>
    <w:rsid w:val="00B55129"/>
    <w:rsid w:val="00B557B2"/>
    <w:rsid w:val="00B55A0B"/>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272"/>
    <w:rsid w:val="00B86576"/>
    <w:rsid w:val="00B87873"/>
    <w:rsid w:val="00B90FD9"/>
    <w:rsid w:val="00B93871"/>
    <w:rsid w:val="00B93D8B"/>
    <w:rsid w:val="00B93ED6"/>
    <w:rsid w:val="00B97C5D"/>
    <w:rsid w:val="00BA030D"/>
    <w:rsid w:val="00BA06E3"/>
    <w:rsid w:val="00BA0C8C"/>
    <w:rsid w:val="00BA109A"/>
    <w:rsid w:val="00BA1642"/>
    <w:rsid w:val="00BA28CF"/>
    <w:rsid w:val="00BA331C"/>
    <w:rsid w:val="00BA3349"/>
    <w:rsid w:val="00BA350E"/>
    <w:rsid w:val="00BA3CA4"/>
    <w:rsid w:val="00BA4A56"/>
    <w:rsid w:val="00BA4FB5"/>
    <w:rsid w:val="00BA5C0D"/>
    <w:rsid w:val="00BA6D64"/>
    <w:rsid w:val="00BA6F09"/>
    <w:rsid w:val="00BB399B"/>
    <w:rsid w:val="00BB4CBA"/>
    <w:rsid w:val="00BB5613"/>
    <w:rsid w:val="00BB6430"/>
    <w:rsid w:val="00BB6A38"/>
    <w:rsid w:val="00BB6A53"/>
    <w:rsid w:val="00BB6B31"/>
    <w:rsid w:val="00BC15A4"/>
    <w:rsid w:val="00BC35B5"/>
    <w:rsid w:val="00BC39FF"/>
    <w:rsid w:val="00BC4269"/>
    <w:rsid w:val="00BC5AC5"/>
    <w:rsid w:val="00BC6C4E"/>
    <w:rsid w:val="00BC7455"/>
    <w:rsid w:val="00BD0E0B"/>
    <w:rsid w:val="00BD0F84"/>
    <w:rsid w:val="00BD279D"/>
    <w:rsid w:val="00BD36FB"/>
    <w:rsid w:val="00BD5AE8"/>
    <w:rsid w:val="00BD5E3C"/>
    <w:rsid w:val="00BD64F8"/>
    <w:rsid w:val="00BE096C"/>
    <w:rsid w:val="00BE0FD3"/>
    <w:rsid w:val="00BE1993"/>
    <w:rsid w:val="00BE2DAB"/>
    <w:rsid w:val="00BE3BE3"/>
    <w:rsid w:val="00BE4185"/>
    <w:rsid w:val="00BE50CD"/>
    <w:rsid w:val="00BE52BB"/>
    <w:rsid w:val="00BE53E1"/>
    <w:rsid w:val="00BE5D15"/>
    <w:rsid w:val="00BE5E26"/>
    <w:rsid w:val="00BE698C"/>
    <w:rsid w:val="00BE77A9"/>
    <w:rsid w:val="00BE789D"/>
    <w:rsid w:val="00BF21C3"/>
    <w:rsid w:val="00BF2782"/>
    <w:rsid w:val="00BF27E1"/>
    <w:rsid w:val="00BF3830"/>
    <w:rsid w:val="00BF394D"/>
    <w:rsid w:val="00BF3A83"/>
    <w:rsid w:val="00BF4316"/>
    <w:rsid w:val="00BF43D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0E0"/>
    <w:rsid w:val="00C22470"/>
    <w:rsid w:val="00C2412B"/>
    <w:rsid w:val="00C2448E"/>
    <w:rsid w:val="00C24C98"/>
    <w:rsid w:val="00C24E1D"/>
    <w:rsid w:val="00C322F9"/>
    <w:rsid w:val="00C33600"/>
    <w:rsid w:val="00C344DF"/>
    <w:rsid w:val="00C34B1E"/>
    <w:rsid w:val="00C3509D"/>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BFF"/>
    <w:rsid w:val="00C56FC7"/>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2408"/>
    <w:rsid w:val="00C82E5B"/>
    <w:rsid w:val="00C83013"/>
    <w:rsid w:val="00C84DC4"/>
    <w:rsid w:val="00C854A8"/>
    <w:rsid w:val="00C85755"/>
    <w:rsid w:val="00C860CA"/>
    <w:rsid w:val="00C86957"/>
    <w:rsid w:val="00C901E5"/>
    <w:rsid w:val="00C9170E"/>
    <w:rsid w:val="00C92086"/>
    <w:rsid w:val="00C92420"/>
    <w:rsid w:val="00C93080"/>
    <w:rsid w:val="00C950C5"/>
    <w:rsid w:val="00C95985"/>
    <w:rsid w:val="00C95DEA"/>
    <w:rsid w:val="00C95E7A"/>
    <w:rsid w:val="00C9681F"/>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EBD"/>
    <w:rsid w:val="00CC475F"/>
    <w:rsid w:val="00CC6082"/>
    <w:rsid w:val="00CC6C6E"/>
    <w:rsid w:val="00CC71ED"/>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1822"/>
    <w:rsid w:val="00CF488A"/>
    <w:rsid w:val="00CF493E"/>
    <w:rsid w:val="00CF4982"/>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1D7"/>
    <w:rsid w:val="00D14BDC"/>
    <w:rsid w:val="00D1547D"/>
    <w:rsid w:val="00D15834"/>
    <w:rsid w:val="00D15D1D"/>
    <w:rsid w:val="00D17D34"/>
    <w:rsid w:val="00D20A32"/>
    <w:rsid w:val="00D2129F"/>
    <w:rsid w:val="00D215A7"/>
    <w:rsid w:val="00D233A3"/>
    <w:rsid w:val="00D2389D"/>
    <w:rsid w:val="00D24B5B"/>
    <w:rsid w:val="00D25335"/>
    <w:rsid w:val="00D25C6F"/>
    <w:rsid w:val="00D2660D"/>
    <w:rsid w:val="00D26B24"/>
    <w:rsid w:val="00D317C2"/>
    <w:rsid w:val="00D32033"/>
    <w:rsid w:val="00D322C4"/>
    <w:rsid w:val="00D32B0C"/>
    <w:rsid w:val="00D34800"/>
    <w:rsid w:val="00D34B96"/>
    <w:rsid w:val="00D377E1"/>
    <w:rsid w:val="00D40C3D"/>
    <w:rsid w:val="00D413F6"/>
    <w:rsid w:val="00D41622"/>
    <w:rsid w:val="00D44952"/>
    <w:rsid w:val="00D44B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491"/>
    <w:rsid w:val="00D65715"/>
    <w:rsid w:val="00D65AB7"/>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97CC6"/>
    <w:rsid w:val="00DA32E6"/>
    <w:rsid w:val="00DA32F7"/>
    <w:rsid w:val="00DA4C2A"/>
    <w:rsid w:val="00DA6E41"/>
    <w:rsid w:val="00DA7113"/>
    <w:rsid w:val="00DA7B9F"/>
    <w:rsid w:val="00DB227D"/>
    <w:rsid w:val="00DB2997"/>
    <w:rsid w:val="00DB2BA7"/>
    <w:rsid w:val="00DB382B"/>
    <w:rsid w:val="00DB6D92"/>
    <w:rsid w:val="00DB7520"/>
    <w:rsid w:val="00DC0462"/>
    <w:rsid w:val="00DC095B"/>
    <w:rsid w:val="00DC0A8A"/>
    <w:rsid w:val="00DC0CBC"/>
    <w:rsid w:val="00DC1A2A"/>
    <w:rsid w:val="00DC32FA"/>
    <w:rsid w:val="00DC3B91"/>
    <w:rsid w:val="00DC57BD"/>
    <w:rsid w:val="00DC67AC"/>
    <w:rsid w:val="00DC6D5F"/>
    <w:rsid w:val="00DC7503"/>
    <w:rsid w:val="00DC7B6E"/>
    <w:rsid w:val="00DD0B00"/>
    <w:rsid w:val="00DD264E"/>
    <w:rsid w:val="00DD30D0"/>
    <w:rsid w:val="00DD350D"/>
    <w:rsid w:val="00DD3B19"/>
    <w:rsid w:val="00DD4216"/>
    <w:rsid w:val="00DD4F6E"/>
    <w:rsid w:val="00DD50DD"/>
    <w:rsid w:val="00DD5AE1"/>
    <w:rsid w:val="00DD6E90"/>
    <w:rsid w:val="00DD7BE7"/>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F66"/>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785"/>
    <w:rsid w:val="00E4440F"/>
    <w:rsid w:val="00E454D5"/>
    <w:rsid w:val="00E45599"/>
    <w:rsid w:val="00E47690"/>
    <w:rsid w:val="00E51340"/>
    <w:rsid w:val="00E513E4"/>
    <w:rsid w:val="00E52089"/>
    <w:rsid w:val="00E52205"/>
    <w:rsid w:val="00E54B20"/>
    <w:rsid w:val="00E54D81"/>
    <w:rsid w:val="00E574B5"/>
    <w:rsid w:val="00E57526"/>
    <w:rsid w:val="00E61597"/>
    <w:rsid w:val="00E643A6"/>
    <w:rsid w:val="00E655FF"/>
    <w:rsid w:val="00E65E14"/>
    <w:rsid w:val="00E66E40"/>
    <w:rsid w:val="00E66FEF"/>
    <w:rsid w:val="00E673C4"/>
    <w:rsid w:val="00E67D48"/>
    <w:rsid w:val="00E71C79"/>
    <w:rsid w:val="00E725F7"/>
    <w:rsid w:val="00E7382B"/>
    <w:rsid w:val="00E73AA2"/>
    <w:rsid w:val="00E7553B"/>
    <w:rsid w:val="00E75864"/>
    <w:rsid w:val="00E75C01"/>
    <w:rsid w:val="00E76737"/>
    <w:rsid w:val="00E7773E"/>
    <w:rsid w:val="00E80FB6"/>
    <w:rsid w:val="00E81190"/>
    <w:rsid w:val="00E82653"/>
    <w:rsid w:val="00E836AC"/>
    <w:rsid w:val="00E839B9"/>
    <w:rsid w:val="00E84310"/>
    <w:rsid w:val="00E849D4"/>
    <w:rsid w:val="00E855A7"/>
    <w:rsid w:val="00E85C54"/>
    <w:rsid w:val="00E85DEE"/>
    <w:rsid w:val="00E86828"/>
    <w:rsid w:val="00E86925"/>
    <w:rsid w:val="00E86E33"/>
    <w:rsid w:val="00E87423"/>
    <w:rsid w:val="00E901C9"/>
    <w:rsid w:val="00E91C6C"/>
    <w:rsid w:val="00E9217A"/>
    <w:rsid w:val="00E922A3"/>
    <w:rsid w:val="00E93D70"/>
    <w:rsid w:val="00E95173"/>
    <w:rsid w:val="00E9713D"/>
    <w:rsid w:val="00E973A9"/>
    <w:rsid w:val="00EA1FBE"/>
    <w:rsid w:val="00EA251F"/>
    <w:rsid w:val="00EA325D"/>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6F14"/>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66C"/>
    <w:rsid w:val="00EF2E8F"/>
    <w:rsid w:val="00EF3CCA"/>
    <w:rsid w:val="00EF4764"/>
    <w:rsid w:val="00EF63F4"/>
    <w:rsid w:val="00EF74E7"/>
    <w:rsid w:val="00F0018C"/>
    <w:rsid w:val="00F008A4"/>
    <w:rsid w:val="00F00AA8"/>
    <w:rsid w:val="00F0378D"/>
    <w:rsid w:val="00F04AE3"/>
    <w:rsid w:val="00F076F4"/>
    <w:rsid w:val="00F10B16"/>
    <w:rsid w:val="00F12DAD"/>
    <w:rsid w:val="00F136F7"/>
    <w:rsid w:val="00F1450A"/>
    <w:rsid w:val="00F14BC8"/>
    <w:rsid w:val="00F15201"/>
    <w:rsid w:val="00F15345"/>
    <w:rsid w:val="00F207D5"/>
    <w:rsid w:val="00F20A47"/>
    <w:rsid w:val="00F20F18"/>
    <w:rsid w:val="00F215A3"/>
    <w:rsid w:val="00F22E06"/>
    <w:rsid w:val="00F23458"/>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37C"/>
    <w:rsid w:val="00F438DD"/>
    <w:rsid w:val="00F44146"/>
    <w:rsid w:val="00F44A58"/>
    <w:rsid w:val="00F45052"/>
    <w:rsid w:val="00F46AC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39D"/>
    <w:rsid w:val="00F72697"/>
    <w:rsid w:val="00F72D38"/>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3DC0"/>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C09B6"/>
    <w:rsid w:val="00FC1679"/>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780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qFormat/>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 w:type="table" w:customStyle="1" w:styleId="45">
    <w:name w:val="网格型4"/>
    <w:basedOn w:val="a4"/>
    <w:next w:val="af4"/>
    <w:uiPriority w:val="39"/>
    <w:rsid w:val="00C82E5B"/>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92E8-D634-496D-B196-160B336F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2022-08-03T07:05:00Z</dcterms:created>
  <dcterms:modified xsi:type="dcterms:W3CDTF">2022-08-09T03:10:00Z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(3)4hHxNiwoz5PfO2ne6U04mBTNLdwnvz/b502pVaHyh59DUrqRdg1m25LP+pJK6tXGuaBq+llf
85dU5Q9xRlHMjwkrdNd2oiY/bsKkExpFBlT1GNTwZmCT9CCZfefi8kUPUN4qIaNYFktRMFjL
FJRusI6+p/cl9fmnl0gNWkAGC2sMdD/+Iar4sOzcciXlgmVydxDg4rZtfzjVoSuAjRFhQZVA
lIBcQmlu/FOq+k/A+q</vt:lpwstr>
  </property>
  <property fmtid="{D5CDD505-2E9C-101B-9397-08002B2CF9AE}" pid="17" name="_2015_ms_pID_7253431">
    <vt:lpwstr>3uiDBsgQAgoM3e7xrbZfGt15vHP+Co7lh2UmKkKamgfrT0QpTFjFoG
JKdeOm/AQ3QpTODjq+lU9u3UuZ4LnVLJsHq072zcNkMgUBA89nWJkYYf6Taoucz7FPLgcgz8
hvhSe35LzQSoYUfEMfV2MNPm5E4wnDcNUD5WESyrEgUlsLQ9qpEuUTa+D3etIMXizynfT5qL
e8TzZjQLaCiYpf1Xyy7qO1CQEjihd8i6bh3c</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1659925604</vt:lpwstr>
  </property>
</Properties>
</file>